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AC68C" w14:textId="78C9E817" w:rsidR="00B72928" w:rsidRPr="00987B0A" w:rsidRDefault="00EF61A8" w:rsidP="0019584C">
      <w:pPr>
        <w:spacing w:after="0" w:line="240" w:lineRule="auto"/>
        <w:jc w:val="center"/>
        <w:rPr>
          <w:rFonts w:asciiTheme="majorBidi" w:eastAsia="Times New Roman" w:hAnsiTheme="majorBidi" w:cstheme="majorBidi"/>
          <w:b/>
          <w:bCs/>
          <w:sz w:val="24"/>
          <w:szCs w:val="24"/>
        </w:rPr>
      </w:pPr>
      <w:r w:rsidRPr="00987B0A">
        <w:rPr>
          <w:rFonts w:asciiTheme="majorBidi" w:eastAsia="Times New Roman" w:hAnsiTheme="majorBidi" w:cstheme="majorBidi"/>
          <w:b/>
          <w:bCs/>
          <w:sz w:val="24"/>
          <w:szCs w:val="24"/>
        </w:rPr>
        <w:t>Factors Affecting Management Plan in Cases with Unilateral Vestibular Schwannoma</w:t>
      </w:r>
    </w:p>
    <w:p w14:paraId="6A0FB1FD" w14:textId="6E4F366C" w:rsidR="00B72928" w:rsidRPr="00987B0A" w:rsidRDefault="00B72928" w:rsidP="0019584C">
      <w:pPr>
        <w:spacing w:after="0" w:line="240" w:lineRule="auto"/>
        <w:jc w:val="both"/>
        <w:rPr>
          <w:rFonts w:asciiTheme="majorBidi" w:hAnsiTheme="majorBidi" w:cstheme="majorBidi"/>
          <w:b/>
          <w:bCs/>
          <w:sz w:val="24"/>
          <w:szCs w:val="24"/>
        </w:rPr>
      </w:pPr>
      <w:r w:rsidRPr="00987B0A">
        <w:rPr>
          <w:rFonts w:asciiTheme="majorBidi" w:hAnsiTheme="majorBidi" w:cstheme="majorBidi"/>
          <w:b/>
          <w:bCs/>
          <w:sz w:val="24"/>
          <w:szCs w:val="24"/>
        </w:rPr>
        <w:t>Abstract</w:t>
      </w:r>
      <w:r w:rsidR="006D017E" w:rsidRPr="00987B0A">
        <w:rPr>
          <w:rFonts w:asciiTheme="majorBidi" w:hAnsiTheme="majorBidi" w:cstheme="majorBidi"/>
          <w:b/>
          <w:bCs/>
          <w:sz w:val="24"/>
          <w:szCs w:val="24"/>
        </w:rPr>
        <w:t>:</w:t>
      </w:r>
    </w:p>
    <w:p w14:paraId="772C1B89" w14:textId="22CAC6F3" w:rsidR="00B72928" w:rsidRPr="00987B0A" w:rsidRDefault="00B72928" w:rsidP="0019584C">
      <w:pPr>
        <w:spacing w:after="0" w:line="240" w:lineRule="auto"/>
        <w:jc w:val="both"/>
        <w:rPr>
          <w:rFonts w:asciiTheme="majorBidi" w:hAnsiTheme="majorBidi" w:cstheme="majorBidi"/>
          <w:sz w:val="24"/>
          <w:szCs w:val="24"/>
          <w:rtl/>
        </w:rPr>
      </w:pPr>
      <w:r w:rsidRPr="00987B0A">
        <w:rPr>
          <w:rFonts w:asciiTheme="majorBidi" w:hAnsiTheme="majorBidi" w:cstheme="majorBidi"/>
          <w:b/>
          <w:bCs/>
          <w:sz w:val="24"/>
          <w:szCs w:val="24"/>
        </w:rPr>
        <w:t>Background:</w:t>
      </w:r>
      <w:r w:rsidRPr="00987B0A">
        <w:rPr>
          <w:rFonts w:asciiTheme="majorBidi" w:hAnsiTheme="majorBidi" w:cstheme="majorBidi"/>
          <w:sz w:val="24"/>
          <w:szCs w:val="24"/>
        </w:rPr>
        <w:t xml:space="preserve"> </w:t>
      </w:r>
      <w:r w:rsidR="00025241" w:rsidRPr="00987B0A">
        <w:rPr>
          <w:rFonts w:asciiTheme="majorBidi" w:hAnsiTheme="majorBidi" w:cstheme="majorBidi"/>
          <w:sz w:val="24"/>
          <w:szCs w:val="24"/>
        </w:rPr>
        <w:t>In adults, eighty-five percent of tumors in the cerebellopontine angle are vestibular schwannomas (</w:t>
      </w:r>
      <w:bookmarkStart w:id="0" w:name="_Hlk185939446"/>
      <w:r w:rsidR="00025241" w:rsidRPr="00987B0A">
        <w:rPr>
          <w:rFonts w:asciiTheme="majorBidi" w:hAnsiTheme="majorBidi" w:cstheme="majorBidi"/>
          <w:sz w:val="24"/>
          <w:szCs w:val="24"/>
        </w:rPr>
        <w:t>VS</w:t>
      </w:r>
      <w:bookmarkEnd w:id="0"/>
      <w:r w:rsidR="00025241" w:rsidRPr="00987B0A">
        <w:rPr>
          <w:rFonts w:asciiTheme="majorBidi" w:hAnsiTheme="majorBidi" w:cstheme="majorBidi"/>
          <w:sz w:val="24"/>
          <w:szCs w:val="24"/>
        </w:rPr>
        <w:t>), which can lead to hearing loss, balance issues, and tinnitus.</w:t>
      </w:r>
      <w:r w:rsidR="00EB47DC" w:rsidRPr="00987B0A">
        <w:rPr>
          <w:rFonts w:asciiTheme="majorBidi" w:hAnsiTheme="majorBidi" w:cstheme="majorBidi"/>
          <w:sz w:val="24"/>
          <w:szCs w:val="24"/>
        </w:rPr>
        <w:t xml:space="preserve"> Advances in diagnostic and surgical techniques have reduced their recurrence rates to less than 1%. However, optimal management remains a challenge, requiring tailored approaches based on tumor characteristics and patient </w:t>
      </w:r>
      <w:r w:rsidR="00B06F89" w:rsidRPr="00987B0A">
        <w:rPr>
          <w:rFonts w:asciiTheme="majorBidi" w:hAnsiTheme="majorBidi" w:cstheme="majorBidi"/>
          <w:sz w:val="24"/>
          <w:szCs w:val="24"/>
        </w:rPr>
        <w:t>factors.</w:t>
      </w:r>
      <w:r w:rsidR="00F8671D" w:rsidRPr="00987B0A">
        <w:rPr>
          <w:rFonts w:asciiTheme="majorBidi" w:hAnsiTheme="majorBidi" w:cstheme="majorBidi"/>
          <w:sz w:val="24"/>
          <w:szCs w:val="24"/>
        </w:rPr>
        <w:t xml:space="preserve"> </w:t>
      </w:r>
      <w:r w:rsidRPr="00987B0A">
        <w:rPr>
          <w:rFonts w:asciiTheme="majorBidi" w:hAnsiTheme="majorBidi" w:cstheme="majorBidi"/>
          <w:b/>
          <w:bCs/>
          <w:sz w:val="24"/>
          <w:szCs w:val="24"/>
        </w:rPr>
        <w:t xml:space="preserve">This </w:t>
      </w:r>
      <w:r w:rsidR="00383A8D" w:rsidRPr="00987B0A">
        <w:rPr>
          <w:rFonts w:asciiTheme="majorBidi" w:hAnsiTheme="majorBidi" w:cstheme="majorBidi"/>
          <w:b/>
          <w:bCs/>
          <w:sz w:val="24"/>
          <w:szCs w:val="24"/>
        </w:rPr>
        <w:t>research</w:t>
      </w:r>
      <w:r w:rsidRPr="00987B0A">
        <w:rPr>
          <w:rFonts w:asciiTheme="majorBidi" w:hAnsiTheme="majorBidi" w:cstheme="majorBidi"/>
          <w:b/>
          <w:bCs/>
          <w:sz w:val="24"/>
          <w:szCs w:val="24"/>
        </w:rPr>
        <w:t xml:space="preserve"> aimed </w:t>
      </w:r>
      <w:r w:rsidRPr="00987B0A">
        <w:rPr>
          <w:rFonts w:asciiTheme="majorBidi" w:hAnsiTheme="majorBidi" w:cstheme="majorBidi"/>
          <w:sz w:val="24"/>
          <w:szCs w:val="24"/>
        </w:rPr>
        <w:t>to</w:t>
      </w:r>
      <w:r w:rsidRPr="00987B0A">
        <w:rPr>
          <w:rFonts w:asciiTheme="majorBidi" w:hAnsiTheme="majorBidi" w:cstheme="majorBidi"/>
          <w:b/>
          <w:bCs/>
          <w:sz w:val="24"/>
          <w:szCs w:val="24"/>
        </w:rPr>
        <w:t xml:space="preserve"> </w:t>
      </w:r>
      <w:r w:rsidR="00383A8D" w:rsidRPr="00987B0A">
        <w:rPr>
          <w:rFonts w:asciiTheme="majorBidi" w:hAnsiTheme="majorBidi" w:cstheme="majorBidi"/>
          <w:sz w:val="24"/>
          <w:szCs w:val="24"/>
        </w:rPr>
        <w:t>assess</w:t>
      </w:r>
      <w:r w:rsidR="00B06F89" w:rsidRPr="00987B0A">
        <w:rPr>
          <w:rFonts w:asciiTheme="majorBidi" w:hAnsiTheme="majorBidi" w:cstheme="majorBidi"/>
          <w:sz w:val="24"/>
          <w:szCs w:val="24"/>
        </w:rPr>
        <w:t xml:space="preserve"> the factors influencing management decisions for unilateral vestibular schwannoma, including tumor size, location, patient age, and hearing condition</w:t>
      </w:r>
      <w:r w:rsidR="001A3C75" w:rsidRPr="00987B0A">
        <w:rPr>
          <w:rFonts w:asciiTheme="majorBidi" w:hAnsiTheme="majorBidi" w:cstheme="majorBidi"/>
          <w:sz w:val="24"/>
          <w:szCs w:val="24"/>
        </w:rPr>
        <w:t>.</w:t>
      </w:r>
      <w:r w:rsidRPr="00987B0A">
        <w:rPr>
          <w:rFonts w:asciiTheme="majorBidi" w:hAnsiTheme="majorBidi" w:cstheme="majorBidi"/>
          <w:sz w:val="24"/>
          <w:szCs w:val="24"/>
        </w:rPr>
        <w:t xml:space="preserve"> </w:t>
      </w:r>
      <w:r w:rsidRPr="00987B0A">
        <w:rPr>
          <w:rFonts w:asciiTheme="majorBidi" w:hAnsiTheme="majorBidi" w:cstheme="majorBidi"/>
          <w:b/>
          <w:bCs/>
          <w:sz w:val="24"/>
          <w:szCs w:val="24"/>
        </w:rPr>
        <w:t>Methods:</w:t>
      </w:r>
      <w:r w:rsidRPr="00987B0A">
        <w:rPr>
          <w:rFonts w:asciiTheme="majorBidi" w:hAnsiTheme="majorBidi" w:cstheme="majorBidi"/>
          <w:sz w:val="24"/>
          <w:szCs w:val="24"/>
        </w:rPr>
        <w:t xml:space="preserve"> </w:t>
      </w:r>
      <w:r w:rsidR="00935138" w:rsidRPr="00987B0A">
        <w:rPr>
          <w:rFonts w:asciiTheme="majorBidi" w:hAnsiTheme="majorBidi" w:cstheme="majorBidi"/>
          <w:sz w:val="24"/>
          <w:szCs w:val="24"/>
        </w:rPr>
        <w:t xml:space="preserve">This prospective </w:t>
      </w:r>
      <w:r w:rsidR="007B05BF" w:rsidRPr="00987B0A">
        <w:rPr>
          <w:rFonts w:asciiTheme="majorBidi" w:hAnsiTheme="majorBidi" w:cstheme="majorBidi"/>
          <w:sz w:val="24"/>
          <w:szCs w:val="24"/>
        </w:rPr>
        <w:t>trail</w:t>
      </w:r>
      <w:r w:rsidR="00935138" w:rsidRPr="00987B0A">
        <w:rPr>
          <w:rFonts w:asciiTheme="majorBidi" w:hAnsiTheme="majorBidi" w:cstheme="majorBidi"/>
          <w:sz w:val="24"/>
          <w:szCs w:val="24"/>
        </w:rPr>
        <w:t xml:space="preserve"> </w:t>
      </w:r>
      <w:r w:rsidR="007B05BF" w:rsidRPr="00987B0A">
        <w:rPr>
          <w:rFonts w:asciiTheme="majorBidi" w:hAnsiTheme="majorBidi" w:cstheme="majorBidi"/>
          <w:sz w:val="24"/>
          <w:szCs w:val="24"/>
        </w:rPr>
        <w:t>involved</w:t>
      </w:r>
      <w:r w:rsidR="00935138" w:rsidRPr="00987B0A">
        <w:rPr>
          <w:rFonts w:asciiTheme="majorBidi" w:hAnsiTheme="majorBidi" w:cstheme="majorBidi"/>
          <w:sz w:val="24"/>
          <w:szCs w:val="24"/>
        </w:rPr>
        <w:t xml:space="preserve"> 30 </w:t>
      </w:r>
      <w:r w:rsidR="007B05BF" w:rsidRPr="00987B0A">
        <w:rPr>
          <w:rFonts w:asciiTheme="majorBidi" w:hAnsiTheme="majorBidi" w:cstheme="majorBidi"/>
          <w:sz w:val="24"/>
          <w:szCs w:val="24"/>
        </w:rPr>
        <w:t>individuals</w:t>
      </w:r>
      <w:r w:rsidR="00935138" w:rsidRPr="00987B0A">
        <w:rPr>
          <w:rFonts w:asciiTheme="majorBidi" w:hAnsiTheme="majorBidi" w:cstheme="majorBidi"/>
          <w:sz w:val="24"/>
          <w:szCs w:val="24"/>
        </w:rPr>
        <w:t xml:space="preserve"> with unilateral </w:t>
      </w:r>
      <w:r w:rsidR="00D32D8E" w:rsidRPr="00987B0A">
        <w:rPr>
          <w:rFonts w:asciiTheme="majorBidi" w:hAnsiTheme="majorBidi" w:cstheme="majorBidi"/>
          <w:sz w:val="24"/>
          <w:szCs w:val="24"/>
        </w:rPr>
        <w:t>VS</w:t>
      </w:r>
      <w:r w:rsidR="00935138" w:rsidRPr="00987B0A">
        <w:rPr>
          <w:rFonts w:asciiTheme="majorBidi" w:hAnsiTheme="majorBidi" w:cstheme="majorBidi"/>
          <w:sz w:val="24"/>
          <w:szCs w:val="24"/>
        </w:rPr>
        <w:t xml:space="preserve"> treated at Benha University Hospital and International Medical Center. Patients underwent </w:t>
      </w:r>
      <w:r w:rsidR="00256F3C" w:rsidRPr="00987B0A">
        <w:rPr>
          <w:rFonts w:asciiTheme="majorBidi" w:hAnsiTheme="majorBidi" w:cstheme="majorBidi"/>
          <w:sz w:val="24"/>
          <w:szCs w:val="24"/>
        </w:rPr>
        <w:t>observation</w:t>
      </w:r>
      <w:r w:rsidR="00935138" w:rsidRPr="00987B0A">
        <w:rPr>
          <w:rFonts w:asciiTheme="majorBidi" w:hAnsiTheme="majorBidi" w:cstheme="majorBidi"/>
          <w:sz w:val="24"/>
          <w:szCs w:val="24"/>
        </w:rPr>
        <w:t xml:space="preserve">, Gamma Knife radiosurgery (GKRS), microsurgery, or a combination approach, with a minimum follow-up of </w:t>
      </w:r>
      <w:r w:rsidR="000E44AA" w:rsidRPr="00987B0A">
        <w:rPr>
          <w:rFonts w:asciiTheme="majorBidi" w:hAnsiTheme="majorBidi" w:cstheme="majorBidi"/>
          <w:sz w:val="24"/>
          <w:szCs w:val="24"/>
        </w:rPr>
        <w:t>6</w:t>
      </w:r>
      <w:r w:rsidR="00935138" w:rsidRPr="00987B0A">
        <w:rPr>
          <w:rFonts w:asciiTheme="majorBidi" w:hAnsiTheme="majorBidi" w:cstheme="majorBidi"/>
          <w:sz w:val="24"/>
          <w:szCs w:val="24"/>
        </w:rPr>
        <w:t xml:space="preserve"> months</w:t>
      </w:r>
      <w:r w:rsidR="00AD70B2" w:rsidRPr="00987B0A">
        <w:rPr>
          <w:rFonts w:asciiTheme="majorBidi" w:hAnsiTheme="majorBidi" w:cstheme="majorBidi"/>
          <w:sz w:val="24"/>
          <w:szCs w:val="24"/>
        </w:rPr>
        <w:t>.</w:t>
      </w:r>
      <w:r w:rsidR="00F73676" w:rsidRPr="00987B0A">
        <w:rPr>
          <w:rFonts w:asciiTheme="majorBidi" w:hAnsiTheme="majorBidi" w:cstheme="majorBidi"/>
          <w:sz w:val="24"/>
          <w:szCs w:val="24"/>
        </w:rPr>
        <w:t xml:space="preserve"> </w:t>
      </w:r>
      <w:r w:rsidRPr="00987B0A">
        <w:rPr>
          <w:rFonts w:asciiTheme="majorBidi" w:hAnsiTheme="majorBidi" w:cstheme="majorBidi"/>
          <w:b/>
          <w:bCs/>
          <w:sz w:val="24"/>
          <w:szCs w:val="24"/>
        </w:rPr>
        <w:t>Results</w:t>
      </w:r>
      <w:r w:rsidRPr="00987B0A">
        <w:rPr>
          <w:rFonts w:asciiTheme="majorBidi" w:hAnsiTheme="majorBidi" w:cstheme="majorBidi"/>
          <w:sz w:val="24"/>
          <w:szCs w:val="24"/>
        </w:rPr>
        <w:t xml:space="preserve">: </w:t>
      </w:r>
      <w:r w:rsidR="00D32D8E" w:rsidRPr="00987B0A">
        <w:rPr>
          <w:rFonts w:asciiTheme="majorBidi" w:hAnsiTheme="majorBidi" w:cstheme="majorBidi"/>
          <w:sz w:val="24"/>
          <w:szCs w:val="24"/>
        </w:rPr>
        <w:t>The average age of participants was 41 years, with 73.3% undergoing surgical treatment and 70% receiving GKRS. Among GKRS patients, 47.6% received it preoperatively, and 52.4% postoperatively. Tumor progression led to a shift from conservative to active treatment in 72.7% of cases. Postoperative complications included facial nerve palsy (14.3%), edema (9.5%), and cerebrospinal fluid leaks (4.5%). Tumor regrowth was observed in 14.3% of patients treated with GKRS.</w:t>
      </w:r>
      <w:r w:rsidRPr="00987B0A">
        <w:rPr>
          <w:rFonts w:asciiTheme="majorBidi" w:hAnsiTheme="majorBidi" w:cstheme="majorBidi"/>
          <w:b/>
          <w:bCs/>
          <w:sz w:val="24"/>
          <w:szCs w:val="24"/>
        </w:rPr>
        <w:t xml:space="preserve"> Conclusion:</w:t>
      </w:r>
      <w:r w:rsidR="009F7C0D" w:rsidRPr="00987B0A">
        <w:rPr>
          <w:rFonts w:asciiTheme="majorBidi" w:hAnsiTheme="majorBidi" w:cstheme="majorBidi"/>
          <w:sz w:val="24"/>
          <w:szCs w:val="24"/>
          <w:vertAlign w:val="superscript"/>
        </w:rPr>
        <w:t xml:space="preserve"> </w:t>
      </w:r>
      <w:r w:rsidR="00D32D8E" w:rsidRPr="00987B0A">
        <w:rPr>
          <w:rFonts w:asciiTheme="majorBidi" w:hAnsiTheme="majorBidi" w:cstheme="majorBidi"/>
          <w:sz w:val="24"/>
          <w:szCs w:val="24"/>
        </w:rPr>
        <w:t>Management of unilateral VS is influenced by tumor size, location, and patient-specific factors. While conservative management can be effective, progression often necessitates GKRS or surgical intervention. A tailored approach based on these factors optimizes outcomes for patients.</w:t>
      </w:r>
    </w:p>
    <w:p w14:paraId="0EE60FD2" w14:textId="5BBCD29D" w:rsidR="0080458C" w:rsidRPr="00987B0A" w:rsidRDefault="00B72928" w:rsidP="0019584C">
      <w:pPr>
        <w:spacing w:after="0" w:line="240" w:lineRule="auto"/>
        <w:jc w:val="both"/>
        <w:rPr>
          <w:rFonts w:asciiTheme="majorBidi" w:hAnsiTheme="majorBidi" w:cstheme="majorBidi"/>
          <w:sz w:val="24"/>
          <w:szCs w:val="24"/>
        </w:rPr>
      </w:pPr>
      <w:r w:rsidRPr="00987B0A">
        <w:rPr>
          <w:rFonts w:asciiTheme="majorBidi" w:hAnsiTheme="majorBidi" w:cstheme="majorBidi"/>
          <w:b/>
          <w:bCs/>
          <w:sz w:val="24"/>
          <w:szCs w:val="24"/>
        </w:rPr>
        <w:t>Keywords:</w:t>
      </w:r>
      <w:r w:rsidRPr="00987B0A">
        <w:rPr>
          <w:rFonts w:asciiTheme="majorBidi" w:hAnsiTheme="majorBidi" w:cstheme="majorBidi"/>
          <w:sz w:val="24"/>
          <w:szCs w:val="24"/>
        </w:rPr>
        <w:t xml:space="preserve"> </w:t>
      </w:r>
      <w:r w:rsidR="0019584C" w:rsidRPr="00987B0A">
        <w:rPr>
          <w:rFonts w:asciiTheme="majorBidi" w:hAnsiTheme="majorBidi" w:cstheme="majorBidi"/>
          <w:sz w:val="24"/>
          <w:szCs w:val="24"/>
        </w:rPr>
        <w:t>Vestibular schwannoma; Gamma Knife radiosurgery; microsurgery; hearing loss;</w:t>
      </w:r>
      <w:r w:rsidR="007D0C9A" w:rsidRPr="00987B0A">
        <w:rPr>
          <w:rFonts w:asciiTheme="majorBidi" w:hAnsiTheme="majorBidi" w:cstheme="majorBidi"/>
          <w:sz w:val="24"/>
          <w:szCs w:val="24"/>
        </w:rPr>
        <w:t xml:space="preserve"> cerebellopontine angle</w:t>
      </w:r>
      <w:r w:rsidR="00C45409" w:rsidRPr="00987B0A">
        <w:rPr>
          <w:rFonts w:asciiTheme="majorBidi" w:hAnsiTheme="majorBidi" w:cstheme="majorBidi"/>
          <w:sz w:val="24"/>
          <w:szCs w:val="24"/>
        </w:rPr>
        <w:t>.</w:t>
      </w:r>
    </w:p>
    <w:p w14:paraId="2AF99A58" w14:textId="684B9207" w:rsidR="0080458C" w:rsidRPr="00987B0A" w:rsidRDefault="0080458C" w:rsidP="0019584C">
      <w:pPr>
        <w:spacing w:after="0" w:line="240" w:lineRule="auto"/>
        <w:jc w:val="both"/>
        <w:rPr>
          <w:rFonts w:asciiTheme="majorBidi" w:hAnsiTheme="majorBidi" w:cstheme="majorBidi"/>
          <w:b/>
          <w:bCs/>
          <w:sz w:val="24"/>
          <w:szCs w:val="24"/>
        </w:rPr>
      </w:pPr>
      <w:r w:rsidRPr="00987B0A">
        <w:rPr>
          <w:rFonts w:asciiTheme="majorBidi" w:hAnsiTheme="majorBidi" w:cstheme="majorBidi"/>
          <w:b/>
          <w:bCs/>
          <w:sz w:val="24"/>
          <w:szCs w:val="24"/>
        </w:rPr>
        <w:t>Introduction</w:t>
      </w:r>
      <w:r w:rsidR="00FE5E7D" w:rsidRPr="00987B0A">
        <w:rPr>
          <w:rFonts w:asciiTheme="majorBidi" w:hAnsiTheme="majorBidi" w:cstheme="majorBidi"/>
          <w:b/>
          <w:bCs/>
          <w:sz w:val="24"/>
          <w:szCs w:val="24"/>
        </w:rPr>
        <w:t>:</w:t>
      </w:r>
    </w:p>
    <w:p w14:paraId="34A0FBE6" w14:textId="7117EE0A" w:rsidR="00320B3C" w:rsidRPr="00987B0A" w:rsidRDefault="00242754" w:rsidP="00AC4A75">
      <w:pPr>
        <w:pStyle w:val="P"/>
        <w:spacing w:before="0"/>
        <w:ind w:firstLine="0"/>
        <w:jc w:val="both"/>
        <w:rPr>
          <w:rFonts w:asciiTheme="majorBidi" w:hAnsiTheme="majorBidi" w:cstheme="majorBidi"/>
        </w:rPr>
      </w:pPr>
      <w:r w:rsidRPr="00987B0A">
        <w:rPr>
          <w:rFonts w:asciiTheme="majorBidi" w:hAnsiTheme="majorBidi" w:cstheme="majorBidi"/>
        </w:rPr>
        <w:t>The vestibular ganglion is the site of origin for vestibular Schwannomas. Located inside the IAC</w:t>
      </w:r>
      <w:r w:rsidR="00AC4A75">
        <w:rPr>
          <w:rFonts w:asciiTheme="majorBidi" w:hAnsiTheme="majorBidi" w:cstheme="majorBidi"/>
        </w:rPr>
        <w:t xml:space="preserve"> </w:t>
      </w:r>
      <w:r w:rsidRPr="00987B0A">
        <w:rPr>
          <w:rFonts w:asciiTheme="majorBidi" w:hAnsiTheme="majorBidi" w:cstheme="majorBidi"/>
        </w:rPr>
        <w:t xml:space="preserve">In adults, 85 percent of cerebellopontine angle tumors are vestibular schwannomas, which primarily affect the inferior division of the vestibular branch of cranial nerve VIII (91.4 percent of cases) as well as to a lesser degree, the superior division (6 percent of cases) </w:t>
      </w:r>
      <w:r w:rsidR="00320B3C" w:rsidRPr="00987B0A">
        <w:rPr>
          <w:b/>
          <w:bCs/>
          <w:vertAlign w:val="superscript"/>
        </w:rPr>
        <w:fldChar w:fldCharType="begin"/>
      </w:r>
      <w:r w:rsidR="00320B3C" w:rsidRPr="00987B0A">
        <w:rPr>
          <w:b/>
          <w:bCs/>
          <w:vertAlign w:val="superscript"/>
        </w:rPr>
        <w:instrText xml:space="preserve"> ADDIN EN.CITE &lt;EndNote&gt;&lt;Cite&gt;&lt;Author&gt;Gupta&lt;/Author&gt;&lt;Year&gt;2020&lt;/Year&gt;&lt;RecNum&gt;632&lt;/RecNum&gt;&lt;DisplayText&gt;(1)&lt;/DisplayText&gt;&lt;record&gt;&lt;rec-number&gt;632&lt;/rec-number&gt;&lt;foreign-keys&gt;&lt;key app="EN" db-id="a9ses5vt7wvxz0erwv555er0pftpssdt22t0" timestamp="1724852514"&gt;632&lt;/key&gt;&lt;/foreign-keys&gt;&lt;ref-type name="Journal Article"&gt;17&lt;/ref-type&gt;&lt;contributors&gt;&lt;authors&gt;&lt;author&gt;Gupta, V. K.&lt;/author&gt;&lt;author&gt;Thakker, A.&lt;/author&gt;&lt;author&gt;Gupta, K. K.&lt;/author&gt;&lt;/authors&gt;&lt;/contributors&gt;&lt;auth-address&gt;College of Medical and Dental Sciences, University of Birmingham, Birmingham, B15 2TT, UK. vkg498@bham.ac.uk.&amp;#xD;College of Medical and Dental Sciences, University of Birmingham, Birmingham, B15 2TT, UK.&amp;#xD;Royal Wolverhampton NHS Trust, Wolverhampton, WV10 0QP, UK.&lt;/auth-address&gt;&lt;titles&gt;&lt;title&gt;Vestibular Schwannoma: What We Know and Where We are Heading&lt;/title&gt;&lt;secondary-title&gt;Head Neck Pathol&lt;/secondary-title&gt;&lt;/titles&gt;&lt;periodical&gt;&lt;full-title&gt;Head Neck Pathol&lt;/full-title&gt;&lt;/periodical&gt;&lt;pages&gt;1058-1066&lt;/pages&gt;&lt;volume&gt;14&lt;/volume&gt;&lt;number&gt;4&lt;/number&gt;&lt;edition&gt;20200330&lt;/edition&gt;&lt;keywords&gt;&lt;keyword&gt;Humans&lt;/keyword&gt;&lt;keyword&gt;Neuroma, Acoustic/*diagnosis/*pathology/*therapy&lt;/keyword&gt;&lt;keyword&gt;Risk Factors&lt;/keyword&gt;&lt;keyword&gt;Diagnosis&lt;/keyword&gt;&lt;keyword&gt;Management&lt;/keyword&gt;&lt;keyword&gt;Pathology&lt;/keyword&gt;&lt;keyword&gt;Review&lt;/keyword&gt;&lt;keyword&gt;Schwannoma&lt;/keyword&gt;&lt;keyword&gt;Vestibular&lt;/keyword&gt;&lt;/keywords&gt;&lt;dates&gt;&lt;year&gt;2020&lt;/year&gt;&lt;pub-dates&gt;&lt;date&gt;Dec&lt;/date&gt;&lt;/pub-dates&gt;&lt;/dates&gt;&lt;isbn&gt;1936-055X (Print)&amp;#xD;1936-055x&lt;/isbn&gt;&lt;accession-num&gt;32232723&lt;/accession-num&gt;&lt;urls&gt;&lt;/urls&gt;&lt;custom1&gt;On behalf of all authors, the corresponding author states that there is no conflict of interest.&lt;/custom1&gt;&lt;custom2&gt;PMC7669921&lt;/custom2&gt;&lt;electronic-resource-num&gt;10.1007/s12105-020-01155-x&lt;/electronic-resource-num&gt;&lt;remote-database-provider&gt;NLM&lt;/remote-database-provider&gt;&lt;language&gt;eng&lt;/language&gt;&lt;/record&gt;&lt;/Cite&gt;&lt;/EndNote&gt;</w:instrText>
      </w:r>
      <w:r w:rsidR="00320B3C" w:rsidRPr="00987B0A">
        <w:rPr>
          <w:b/>
          <w:bCs/>
          <w:vertAlign w:val="superscript"/>
        </w:rPr>
        <w:fldChar w:fldCharType="separate"/>
      </w:r>
      <w:r w:rsidR="00320B3C" w:rsidRPr="00987B0A">
        <w:rPr>
          <w:b/>
          <w:bCs/>
          <w:vertAlign w:val="superscript"/>
        </w:rPr>
        <w:t>(1)</w:t>
      </w:r>
      <w:r w:rsidR="00320B3C" w:rsidRPr="00987B0A">
        <w:rPr>
          <w:b/>
          <w:bCs/>
          <w:vertAlign w:val="superscript"/>
        </w:rPr>
        <w:fldChar w:fldCharType="end"/>
      </w:r>
      <w:r w:rsidR="00320B3C" w:rsidRPr="00987B0A">
        <w:rPr>
          <w:rFonts w:asciiTheme="majorBidi" w:hAnsiTheme="majorBidi" w:cstheme="majorBidi"/>
        </w:rPr>
        <w:t>.</w:t>
      </w:r>
    </w:p>
    <w:p w14:paraId="1EEC74B5" w14:textId="3D3CB3C3" w:rsidR="00320B3C" w:rsidRPr="00987B0A" w:rsidRDefault="00986B1D"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Normal symptoms of a tumor include hearing loss, imbalance, as well as tinnitus. Nonetheless, paresis, facial numbness, discomfort, or headache are all possible side effects. Due to advancements in both early detection and surgical methods, the recurrence rate of vestibular schwannomas is now often below one percent </w:t>
      </w:r>
      <w:r w:rsidR="00320B3C" w:rsidRPr="00987B0A">
        <w:rPr>
          <w:b/>
          <w:bCs/>
          <w:vertAlign w:val="superscript"/>
        </w:rPr>
        <w:fldChar w:fldCharType="begin"/>
      </w:r>
      <w:r w:rsidR="00320B3C" w:rsidRPr="00987B0A">
        <w:rPr>
          <w:b/>
          <w:bCs/>
          <w:vertAlign w:val="superscript"/>
        </w:rPr>
        <w:instrText xml:space="preserve"> ADDIN EN.CITE &lt;EndNote&gt;&lt;Cite&gt;&lt;Author&gt;Dang&lt;/Author&gt;&lt;Year&gt;2020&lt;/Year&gt;&lt;RecNum&gt;616&lt;/RecNum&gt;&lt;DisplayText&gt;(2)&lt;/DisplayText&gt;&lt;record&gt;&lt;rec-number&gt;616&lt;/rec-number&gt;&lt;foreign-keys&gt;&lt;key app="EN" db-id="a9ses5vt7wvxz0erwv555er0pftpssdt22t0" timestamp="1724779977"&gt;616&lt;/key&gt;&lt;/foreign-keys&gt;&lt;ref-type name="Journal Article"&gt;17&lt;/ref-type&gt;&lt;contributors&gt;&lt;authors&gt;&lt;author&gt;Dang, L.&lt;/author&gt;&lt;author&gt;Tu, N. C.&lt;/author&gt;&lt;author&gt;Chan, E. Y.&lt;/author&gt;&lt;/authors&gt;&lt;/contributors&gt;&lt;auth-address&gt;Wayne State University Department of Otolaryngology, Detroit.&amp;#xD;Michigan Ear Institute, Farmington Hills, Michigan, USA.&lt;/auth-address&gt;&lt;titles&gt;&lt;title&gt;Current imaging tools for vestibular schwannoma&lt;/title&gt;&lt;secondary-title&gt;Curr Opin Otolaryngol Head Neck Surg&lt;/secondary-title&gt;&lt;/titles&gt;&lt;periodical&gt;&lt;full-title&gt;Curr Opin Otolaryngol Head Neck Surg&lt;/full-title&gt;&lt;/periodical&gt;&lt;pages&gt;302-307&lt;/pages&gt;&lt;volume&gt;28&lt;/volume&gt;&lt;number&gt;5&lt;/number&gt;&lt;keywords&gt;&lt;keyword&gt;Humans&lt;/keyword&gt;&lt;keyword&gt;Magnetic Resonance Imaging&lt;/keyword&gt;&lt;keyword&gt;Neuroma, Acoustic/*diagnostic imaging&lt;/keyword&gt;&lt;keyword&gt;Tomography, X-Ray Computed&lt;/keyword&gt;&lt;/keywords&gt;&lt;dates&gt;&lt;year&gt;2020&lt;/year&gt;&lt;pub-dates&gt;&lt;date&gt;Oct&lt;/date&gt;&lt;/pub-dates&gt;&lt;/dates&gt;&lt;isbn&gt;1068-9508&lt;/isbn&gt;&lt;accession-num&gt;32833884&lt;/accession-num&gt;&lt;urls&gt;&lt;/urls&gt;&lt;electronic-resource-num&gt;10.1097/moo.0000000000000647&lt;/electronic-resource-num&gt;&lt;remote-database-provider&gt;NLM&lt;/remote-database-provider&gt;&lt;language&gt;eng&lt;/language&gt;&lt;/record&gt;&lt;/Cite&gt;&lt;/EndNote&gt;</w:instrText>
      </w:r>
      <w:r w:rsidR="00320B3C" w:rsidRPr="00987B0A">
        <w:rPr>
          <w:b/>
          <w:bCs/>
          <w:vertAlign w:val="superscript"/>
        </w:rPr>
        <w:fldChar w:fldCharType="separate"/>
      </w:r>
      <w:r w:rsidR="00320B3C" w:rsidRPr="00987B0A">
        <w:rPr>
          <w:b/>
          <w:bCs/>
          <w:vertAlign w:val="superscript"/>
        </w:rPr>
        <w:t>(2)</w:t>
      </w:r>
      <w:r w:rsidR="00320B3C" w:rsidRPr="00987B0A">
        <w:rPr>
          <w:b/>
          <w:bCs/>
          <w:vertAlign w:val="superscript"/>
        </w:rPr>
        <w:fldChar w:fldCharType="end"/>
      </w:r>
      <w:r w:rsidR="00320B3C" w:rsidRPr="00987B0A">
        <w:rPr>
          <w:rFonts w:asciiTheme="majorBidi" w:hAnsiTheme="majorBidi" w:cstheme="majorBidi"/>
        </w:rPr>
        <w:t>.</w:t>
      </w:r>
    </w:p>
    <w:p w14:paraId="70460889" w14:textId="3E13DDA2" w:rsidR="00320B3C" w:rsidRPr="00987B0A" w:rsidRDefault="00D2070A"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The intraoperative neurophysiological monitoring was a safe and widely available option in microsurgery </w:t>
      </w:r>
      <w:r w:rsidR="00320B3C" w:rsidRPr="00987B0A">
        <w:rPr>
          <w:b/>
          <w:bCs/>
          <w:vertAlign w:val="superscript"/>
        </w:rPr>
        <w:fldChar w:fldCharType="begin">
          <w:fldData xml:space="preserve">PEVuZE5vdGU+PENpdGU+PEF1dGhvcj5TdGFybm9uaTwvQXV0aG9yPjxZZWFyPjIwMjA8L1llYXI+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</w:fldData>
        </w:fldChar>
      </w:r>
      <w:r w:rsidR="00320B3C" w:rsidRPr="00987B0A">
        <w:rPr>
          <w:b/>
          <w:bCs/>
          <w:vertAlign w:val="superscript"/>
        </w:rPr>
        <w:instrText xml:space="preserve"> ADDIN EN.CITE </w:instrText>
      </w:r>
      <w:r w:rsidR="00320B3C" w:rsidRPr="00987B0A">
        <w:rPr>
          <w:b/>
          <w:bCs/>
          <w:vertAlign w:val="superscript"/>
        </w:rPr>
        <w:fldChar w:fldCharType="begin">
          <w:fldData xml:space="preserve">PEVuZE5vdGU+PENpdGU+PEF1dGhvcj5TdGFybm9uaTwvQXV0aG9yPjxZZWFyPjIwMjA8L1llYXI+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</w:fldData>
        </w:fldChar>
      </w:r>
      <w:r w:rsidR="00320B3C" w:rsidRPr="00987B0A">
        <w:rPr>
          <w:b/>
          <w:bCs/>
          <w:vertAlign w:val="superscript"/>
        </w:rPr>
        <w:instrText xml:space="preserve"> ADDIN EN.CITE.DATA </w:instrText>
      </w:r>
      <w:r w:rsidR="00320B3C" w:rsidRPr="00987B0A">
        <w:rPr>
          <w:b/>
          <w:bCs/>
          <w:vertAlign w:val="superscript"/>
        </w:rPr>
      </w:r>
      <w:r w:rsidR="00320B3C" w:rsidRPr="00987B0A">
        <w:rPr>
          <w:b/>
          <w:bCs/>
          <w:vertAlign w:val="superscript"/>
        </w:rPr>
        <w:fldChar w:fldCharType="end"/>
      </w:r>
      <w:r w:rsidR="00320B3C" w:rsidRPr="00987B0A">
        <w:rPr>
          <w:b/>
          <w:bCs/>
          <w:vertAlign w:val="superscript"/>
        </w:rPr>
      </w:r>
      <w:r w:rsidR="00320B3C" w:rsidRPr="00987B0A">
        <w:rPr>
          <w:b/>
          <w:bCs/>
          <w:vertAlign w:val="superscript"/>
        </w:rPr>
        <w:fldChar w:fldCharType="separate"/>
      </w:r>
      <w:r w:rsidR="00320B3C" w:rsidRPr="00987B0A">
        <w:rPr>
          <w:b/>
          <w:bCs/>
          <w:vertAlign w:val="superscript"/>
        </w:rPr>
        <w:t>(3)</w:t>
      </w:r>
      <w:r w:rsidR="00320B3C" w:rsidRPr="00987B0A">
        <w:rPr>
          <w:b/>
          <w:bCs/>
          <w:vertAlign w:val="superscript"/>
        </w:rPr>
        <w:fldChar w:fldCharType="end"/>
      </w:r>
      <w:r w:rsidR="00320B3C" w:rsidRPr="00987B0A">
        <w:rPr>
          <w:rFonts w:asciiTheme="majorBidi" w:hAnsiTheme="majorBidi" w:cstheme="majorBidi"/>
        </w:rPr>
        <w:t>.</w:t>
      </w:r>
    </w:p>
    <w:p w14:paraId="49C2663B" w14:textId="1B2A6E30" w:rsidR="00320B3C" w:rsidRPr="00987B0A" w:rsidRDefault="00461792"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It is only by utilizing the retro sigmoid and middle cranial fossa techniques that hearing preservation may be accomplished. Headache, cerebrospinal fluid leak, meningitis, facial nerve paralysis, damage to the auditory nerve, and vascular injury are some of the early postoperative problems. Delayed problems, such as atrophy of the cerebellar or temporal lobes or postoperative hearing loss, are conceivable. A return of tumors, labyrinthitis (with or without labyrinthine ossification), microvascular damage to the cochlea, or a fenestration in the bone labyrinth are all potential causes of hearing loss after a hearing preservation procedure </w:t>
      </w:r>
      <w:r w:rsidR="00320B3C" w:rsidRPr="00987B0A">
        <w:rPr>
          <w:b/>
          <w:bCs/>
          <w:vertAlign w:val="superscript"/>
        </w:rPr>
        <w:fldChar w:fldCharType="begin"/>
      </w:r>
      <w:r w:rsidR="00320B3C" w:rsidRPr="00987B0A">
        <w:rPr>
          <w:b/>
          <w:bCs/>
          <w:vertAlign w:val="superscript"/>
        </w:rPr>
        <w:instrText xml:space="preserve"> ADDIN EN.CITE &lt;EndNote&gt;&lt;Cite&gt;&lt;Author&gt;Shahabaddin&lt;/Author&gt;&lt;Year&gt;2024&lt;/Year&gt;&lt;RecNum&gt;634&lt;/RecNum&gt;&lt;DisplayText&gt;(4)&lt;/DisplayText&gt;&lt;record&gt;&lt;rec-number&gt;634&lt;/rec-number&gt;&lt;foreign-keys&gt;&lt;key app="EN" db-id="a9ses5vt7wvxz0erwv555er0pftpssdt22t0" timestamp="1724852559"&gt;634&lt;/key&gt;&lt;/foreign-keys&gt;&lt;ref-type name="Journal Article"&gt;17&lt;/ref-type&gt;&lt;contributors&gt;&lt;authors&gt;&lt;author&gt;Shahabaddin, L.&lt;/author&gt;&lt;author&gt;Al-Jaaf, S.&lt;/author&gt;&lt;author&gt;Emin, A.&lt;/author&gt;&lt;/authors&gt;&lt;/contributors&gt;&lt;auth-address&gt;Otolaryngology - Head and Neck Surgery, Hawler Medical University, Erbil, IRQ.&amp;#xD;Otolaryngology, Hawler Medical University, Erbil, IRQ.&lt;/auth-address&gt;&lt;titles&gt;&lt;title&gt;Intraoperative Difficulties and Postoperative Complications Associated With Cochlear Implantations: A Study From Erbil City&lt;/title&gt;&lt;secondary-title&gt;Cureus&lt;/secondary-title&gt;&lt;/titles&gt;&lt;periodical&gt;&lt;full-title&gt;Cureus&lt;/full-title&gt;&lt;/periodical&gt;&lt;pages&gt;e52106&lt;/pages&gt;&lt;volume&gt;16&lt;/volume&gt;&lt;number&gt;1&lt;/number&gt;&lt;edition&gt;20240111&lt;/edition&gt;&lt;keywords&gt;&lt;keyword&gt;cerebrospinal fluid (csf)&lt;/keyword&gt;&lt;keyword&gt;cochlear implant (ci)&lt;/keyword&gt;&lt;keyword&gt;complications’&lt;/keyword&gt;&lt;keyword&gt;postoperative wounds&lt;/keyword&gt;&lt;keyword&gt;surgical wound infection&lt;/keyword&gt;&lt;/keywords&gt;&lt;dates&gt;&lt;year&gt;2024&lt;/year&gt;&lt;pub-dates&gt;&lt;date&gt;Jan&lt;/date&gt;&lt;/pub-dates&gt;&lt;/dates&gt;&lt;isbn&gt;2168-8184 (Print)&amp;#xD;2168-8184&lt;/isbn&gt;&lt;accession-num&gt;38213935&lt;/accession-num&gt;&lt;urls&gt;&lt;/urls&gt;&lt;custom1&gt;The authors have declared that no competing interests exist.&lt;/custom1&gt;&lt;custom2&gt;PMC10783599&lt;/custom2&gt;&lt;electronic-resource-num&gt;10.7759/cureus.52106&lt;/electronic-resource-num&gt;&lt;remote-database-provider&gt;NLM&lt;/remote-database-provider&gt;&lt;language&gt;eng&lt;/language&gt;&lt;/record&gt;&lt;/Cite&gt;&lt;/EndNote&gt;</w:instrText>
      </w:r>
      <w:r w:rsidR="00320B3C" w:rsidRPr="00987B0A">
        <w:rPr>
          <w:b/>
          <w:bCs/>
          <w:vertAlign w:val="superscript"/>
        </w:rPr>
        <w:fldChar w:fldCharType="separate"/>
      </w:r>
      <w:r w:rsidR="00320B3C" w:rsidRPr="00987B0A">
        <w:rPr>
          <w:b/>
          <w:bCs/>
          <w:vertAlign w:val="superscript"/>
        </w:rPr>
        <w:t>(4)</w:t>
      </w:r>
      <w:r w:rsidR="00320B3C" w:rsidRPr="00987B0A">
        <w:rPr>
          <w:b/>
          <w:bCs/>
          <w:vertAlign w:val="superscript"/>
        </w:rPr>
        <w:fldChar w:fldCharType="end"/>
      </w:r>
      <w:r w:rsidR="00320B3C" w:rsidRPr="00987B0A">
        <w:rPr>
          <w:rFonts w:asciiTheme="majorBidi" w:hAnsiTheme="majorBidi" w:cstheme="majorBidi"/>
        </w:rPr>
        <w:t>.</w:t>
      </w:r>
    </w:p>
    <w:p w14:paraId="41D8C604" w14:textId="45D1F537" w:rsidR="00320B3C" w:rsidRPr="00987B0A" w:rsidRDefault="003514DC"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Stereotactic radiosurgery is an additional therapeutic option; it involves precisely targeting the tumor's shape and location with a single fraction of radiation dosage using a gamma knife or linear accelerator. Stereotactic radiosurgery can cause oedema in the surrounding brain, tinnitus, problems with balance, and hydrocephalus, which affects one percent to 13 percent of individuals and requires intervention </w:t>
      </w:r>
      <w:r w:rsidR="00320B3C" w:rsidRPr="00987B0A">
        <w:rPr>
          <w:b/>
          <w:bCs/>
          <w:vertAlign w:val="superscript"/>
        </w:rPr>
        <w:fldChar w:fldCharType="begin"/>
      </w:r>
      <w:r w:rsidR="00320B3C" w:rsidRPr="00987B0A">
        <w:rPr>
          <w:b/>
          <w:bCs/>
          <w:vertAlign w:val="superscript"/>
        </w:rPr>
        <w:instrText xml:space="preserve"> ADDIN EN.CITE &lt;EndNote&gt;&lt;Cite&gt;&lt;Author&gt;Gilbo&lt;/Author&gt;&lt;Year&gt;2017&lt;/Year&gt;&lt;RecNum&gt;635&lt;/RecNum&gt;&lt;DisplayText&gt;(5)&lt;/DisplayText&gt;&lt;record&gt;&lt;rec-number&gt;635&lt;/rec-number&gt;&lt;foreign-keys&gt;&lt;key app="EN" db-id="a9ses5vt7wvxz0erwv555er0pftpssdt22t0" timestamp="1724852660"&gt;635&lt;/key&gt;&lt;/foreign-keys&gt;&lt;ref-type name="Journal Article"&gt;17&lt;/ref-type&gt;&lt;contributors&gt;&lt;authors&gt;&lt;author&gt;Gilbo, Philip&lt;/author&gt;&lt;author&gt;Zhang, Isabella&lt;/author&gt;&lt;author&gt;Knisely, Jonathan&lt;/author&gt;&lt;/authors&gt;&lt;/contributors&gt;&lt;titles&gt;&lt;title&gt;Stereotactic radiosurgery of the brain: a review of common indications&lt;/title&gt;&lt;secondary-title&gt;Chinese Clinical Oncology&lt;/secondary-title&gt;&lt;short-title&gt;Stereotactic radiosurgery of the brain: a review of common indications&lt;/short-title&gt;&lt;/titles&gt;&lt;periodical&gt;&lt;full-title&gt;Chinese Clinical Oncology&lt;/full-title&gt;&lt;/periodical&gt;&lt;pages&gt;S14&lt;/pages&gt;&lt;dates&gt;&lt;year&gt;2017&lt;/year&gt;&lt;/dates&gt;&lt;isbn&gt;2304-3873&lt;/isbn&gt;&lt;urls&gt;&lt;related-urls&gt;&lt;url&gt;https://cco.amegroups.org/article/view/16081&lt;/url&gt;&lt;/related-urls&gt;&lt;/urls&gt;&lt;/record&gt;&lt;/Cite&gt;&lt;/EndNote&gt;</w:instrText>
      </w:r>
      <w:r w:rsidR="00320B3C" w:rsidRPr="00987B0A">
        <w:rPr>
          <w:b/>
          <w:bCs/>
          <w:vertAlign w:val="superscript"/>
        </w:rPr>
        <w:fldChar w:fldCharType="separate"/>
      </w:r>
      <w:r w:rsidR="00320B3C" w:rsidRPr="00987B0A">
        <w:rPr>
          <w:b/>
          <w:bCs/>
          <w:vertAlign w:val="superscript"/>
        </w:rPr>
        <w:t>(5)</w:t>
      </w:r>
      <w:r w:rsidR="00320B3C" w:rsidRPr="00987B0A">
        <w:rPr>
          <w:b/>
          <w:bCs/>
          <w:vertAlign w:val="superscript"/>
        </w:rPr>
        <w:fldChar w:fldCharType="end"/>
      </w:r>
      <w:r w:rsidR="00320B3C" w:rsidRPr="00987B0A">
        <w:rPr>
          <w:rFonts w:asciiTheme="majorBidi" w:hAnsiTheme="majorBidi" w:cstheme="majorBidi"/>
        </w:rPr>
        <w:t>.</w:t>
      </w:r>
    </w:p>
    <w:p w14:paraId="0DB657F8" w14:textId="44682C5E" w:rsidR="00A11610" w:rsidRPr="00987B0A" w:rsidRDefault="003514DC" w:rsidP="0019584C">
      <w:pPr>
        <w:pStyle w:val="P"/>
        <w:spacing w:before="0"/>
        <w:ind w:firstLine="0"/>
        <w:jc w:val="both"/>
        <w:rPr>
          <w:rFonts w:asciiTheme="majorBidi" w:hAnsiTheme="majorBidi" w:cstheme="majorBidi"/>
        </w:rPr>
      </w:pPr>
      <w:r w:rsidRPr="00987B0A">
        <w:rPr>
          <w:rFonts w:asciiTheme="majorBidi" w:hAnsiTheme="majorBidi" w:cstheme="majorBidi"/>
        </w:rPr>
        <w:lastRenderedPageBreak/>
        <w:t xml:space="preserve">This research aimed to assess </w:t>
      </w:r>
      <w:r w:rsidR="00C722A5" w:rsidRPr="00987B0A">
        <w:rPr>
          <w:rFonts w:asciiTheme="majorBidi" w:hAnsiTheme="majorBidi" w:cstheme="majorBidi"/>
        </w:rPr>
        <w:t>the factors affecting the decision of management plan for cases with unilateral vestibular schwannoma. These factors are tumor size, location, age of the patients and hearing condition.</w:t>
      </w:r>
    </w:p>
    <w:p w14:paraId="63BDC76F" w14:textId="362E0118" w:rsidR="007C4AF4" w:rsidRPr="00987B0A" w:rsidRDefault="007C4AF4" w:rsidP="0019584C">
      <w:pPr>
        <w:spacing w:after="0" w:line="240" w:lineRule="auto"/>
        <w:jc w:val="both"/>
        <w:rPr>
          <w:rFonts w:asciiTheme="majorBidi" w:hAnsiTheme="majorBidi" w:cstheme="majorBidi"/>
          <w:b/>
          <w:bCs/>
          <w:sz w:val="24"/>
          <w:szCs w:val="24"/>
        </w:rPr>
      </w:pPr>
      <w:r w:rsidRPr="00987B0A">
        <w:rPr>
          <w:rFonts w:asciiTheme="majorBidi" w:hAnsiTheme="majorBidi" w:cstheme="majorBidi"/>
          <w:b/>
          <w:bCs/>
          <w:sz w:val="24"/>
          <w:szCs w:val="24"/>
        </w:rPr>
        <w:t>Patients and methods</w:t>
      </w:r>
      <w:r w:rsidR="00FE5E7D" w:rsidRPr="00987B0A">
        <w:rPr>
          <w:rFonts w:asciiTheme="majorBidi" w:hAnsiTheme="majorBidi" w:cstheme="majorBidi"/>
          <w:b/>
          <w:bCs/>
          <w:sz w:val="24"/>
          <w:szCs w:val="24"/>
        </w:rPr>
        <w:t>:</w:t>
      </w:r>
    </w:p>
    <w:p w14:paraId="6CF2C143" w14:textId="0D65AC4C" w:rsidR="00D30145" w:rsidRPr="00987B0A" w:rsidRDefault="00D30145" w:rsidP="0019584C">
      <w:pPr>
        <w:pStyle w:val="P"/>
        <w:spacing w:before="0"/>
        <w:ind w:firstLine="0"/>
        <w:jc w:val="both"/>
        <w:rPr>
          <w:rFonts w:asciiTheme="majorBidi" w:hAnsiTheme="majorBidi" w:cstheme="majorBidi"/>
          <w:b/>
          <w:bCs/>
        </w:rPr>
      </w:pPr>
      <w:r w:rsidRPr="00987B0A">
        <w:rPr>
          <w:rFonts w:asciiTheme="majorBidi" w:hAnsiTheme="majorBidi" w:cstheme="majorBidi"/>
          <w:b/>
          <w:bCs/>
        </w:rPr>
        <w:t>Patients:</w:t>
      </w:r>
    </w:p>
    <w:p w14:paraId="4FB23D96" w14:textId="5FE70893" w:rsidR="000C5FCB" w:rsidRPr="00987B0A" w:rsidRDefault="000C5FCB" w:rsidP="0019584C">
      <w:pPr>
        <w:pStyle w:val="P"/>
        <w:spacing w:before="0"/>
        <w:ind w:firstLine="0"/>
        <w:jc w:val="both"/>
        <w:rPr>
          <w:rFonts w:asciiTheme="majorBidi" w:hAnsiTheme="majorBidi" w:cstheme="majorBidi"/>
        </w:rPr>
      </w:pPr>
      <w:r w:rsidRPr="00987B0A">
        <w:rPr>
          <w:rFonts w:asciiTheme="majorBidi" w:hAnsiTheme="majorBidi" w:cstheme="majorBidi"/>
        </w:rPr>
        <w:t>This</w:t>
      </w:r>
      <w:r w:rsidR="00AD3DE2" w:rsidRPr="00987B0A">
        <w:rPr>
          <w:rFonts w:asciiTheme="majorBidi" w:hAnsiTheme="majorBidi" w:cstheme="majorBidi"/>
        </w:rPr>
        <w:t xml:space="preserve"> prospective</w:t>
      </w:r>
      <w:r w:rsidRPr="00987B0A">
        <w:rPr>
          <w:rFonts w:asciiTheme="majorBidi" w:hAnsiTheme="majorBidi" w:cstheme="majorBidi"/>
        </w:rPr>
        <w:t xml:space="preserve"> </w:t>
      </w:r>
      <w:r w:rsidR="00CA008C" w:rsidRPr="00987B0A">
        <w:rPr>
          <w:rFonts w:asciiTheme="majorBidi" w:hAnsiTheme="majorBidi" w:cstheme="majorBidi"/>
        </w:rPr>
        <w:t>research</w:t>
      </w:r>
      <w:r w:rsidR="009120D2" w:rsidRPr="00987B0A">
        <w:rPr>
          <w:rFonts w:asciiTheme="majorBidi" w:hAnsiTheme="majorBidi" w:cstheme="majorBidi"/>
        </w:rPr>
        <w:t xml:space="preserve"> was carried out at Benha neurosurgery department at Benha university hospital and international medical center (neurosurgery department and gamma knife department).</w:t>
      </w:r>
      <w:r w:rsidRPr="00987B0A">
        <w:rPr>
          <w:rFonts w:asciiTheme="majorBidi" w:hAnsiTheme="majorBidi" w:cstheme="majorBidi"/>
        </w:rPr>
        <w:t xml:space="preserve"> </w:t>
      </w:r>
      <w:r w:rsidR="00C34DAE" w:rsidRPr="00987B0A">
        <w:rPr>
          <w:rFonts w:asciiTheme="majorBidi" w:hAnsiTheme="majorBidi" w:cstheme="majorBidi"/>
        </w:rPr>
        <w:t xml:space="preserve">Thirty patients with vestibular schwannoma were subjected to one or more of the different treatment’s modalities, and to follow up period not less than </w:t>
      </w:r>
      <w:r w:rsidR="000E44AA" w:rsidRPr="00987B0A">
        <w:rPr>
          <w:rFonts w:asciiTheme="majorBidi" w:hAnsiTheme="majorBidi" w:cstheme="majorBidi"/>
        </w:rPr>
        <w:t>6</w:t>
      </w:r>
      <w:r w:rsidR="00C34DAE" w:rsidRPr="00987B0A">
        <w:rPr>
          <w:rFonts w:asciiTheme="majorBidi" w:hAnsiTheme="majorBidi" w:cstheme="majorBidi"/>
        </w:rPr>
        <w:t xml:space="preserve"> months</w:t>
      </w:r>
      <w:r w:rsidR="00684DA3" w:rsidRPr="00987B0A">
        <w:rPr>
          <w:rFonts w:asciiTheme="majorBidi" w:hAnsiTheme="majorBidi" w:cstheme="majorBidi"/>
        </w:rPr>
        <w:t xml:space="preserve"> </w:t>
      </w:r>
      <w:r w:rsidR="00E62BB4" w:rsidRPr="00987B0A">
        <w:rPr>
          <w:rFonts w:asciiTheme="majorBidi" w:hAnsiTheme="majorBidi" w:cstheme="majorBidi"/>
        </w:rPr>
        <w:t>spanned</w:t>
      </w:r>
      <w:r w:rsidR="00684DA3" w:rsidRPr="00987B0A">
        <w:rPr>
          <w:rFonts w:asciiTheme="majorBidi" w:hAnsiTheme="majorBidi" w:cstheme="majorBidi"/>
        </w:rPr>
        <w:t xml:space="preserve"> </w:t>
      </w:r>
      <w:r w:rsidR="00E62BB4" w:rsidRPr="00987B0A">
        <w:rPr>
          <w:rFonts w:asciiTheme="majorBidi" w:hAnsiTheme="majorBidi" w:cstheme="majorBidi"/>
        </w:rPr>
        <w:t>f</w:t>
      </w:r>
      <w:r w:rsidR="00684DA3" w:rsidRPr="00987B0A">
        <w:rPr>
          <w:rFonts w:asciiTheme="majorBidi" w:hAnsiTheme="majorBidi" w:cstheme="majorBidi"/>
        </w:rPr>
        <w:t>rom December 2021 till December 2023</w:t>
      </w:r>
      <w:r w:rsidR="00E62BB4" w:rsidRPr="00987B0A">
        <w:rPr>
          <w:rFonts w:asciiTheme="majorBidi" w:hAnsiTheme="majorBidi" w:cstheme="majorBidi"/>
        </w:rPr>
        <w:t>.</w:t>
      </w:r>
    </w:p>
    <w:p w14:paraId="03F18F51" w14:textId="1F675F5B" w:rsidR="000C5FCB" w:rsidRPr="00987B0A" w:rsidRDefault="00E31C23"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Informed written consent was acquired from the participants. Each participant was provided with an explanation of the study's objective and assigned a confidential code number. The study was conducted with approval from the Research Ethics Committee of the Faculty of Medicine, Benha University </w:t>
      </w:r>
      <w:r w:rsidR="0019584C" w:rsidRPr="00987B0A">
        <w:rPr>
          <w:rFonts w:asciiTheme="majorBidi" w:hAnsiTheme="majorBidi" w:cstheme="majorBidi"/>
        </w:rPr>
        <w:t>{</w:t>
      </w:r>
      <w:r w:rsidR="00F74852" w:rsidRPr="00987B0A">
        <w:rPr>
          <w:rFonts w:asciiTheme="majorBidi" w:hAnsiTheme="majorBidi" w:cstheme="majorBidi"/>
        </w:rPr>
        <w:t>M.D.2.1.2022</w:t>
      </w:r>
      <w:r w:rsidR="0019584C" w:rsidRPr="00987B0A">
        <w:rPr>
          <w:rFonts w:asciiTheme="majorBidi" w:hAnsiTheme="majorBidi" w:cstheme="majorBidi"/>
        </w:rPr>
        <w:t>}</w:t>
      </w:r>
      <w:r w:rsidR="000C5FCB" w:rsidRPr="00987B0A">
        <w:rPr>
          <w:rFonts w:asciiTheme="majorBidi" w:hAnsiTheme="majorBidi" w:cstheme="majorBidi"/>
        </w:rPr>
        <w:t>.</w:t>
      </w:r>
    </w:p>
    <w:p w14:paraId="6513D883" w14:textId="15A2E75B" w:rsidR="000C5FCB" w:rsidRPr="00987B0A" w:rsidRDefault="00092F67"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Inclusion criteria were patients with radiologically and histopathologically confirmed unilateral vestibular schwannoma, a well-documented surgical approach, and a minimum follow-up period of </w:t>
      </w:r>
      <w:r w:rsidR="000E44AA" w:rsidRPr="00987B0A">
        <w:rPr>
          <w:rFonts w:asciiTheme="majorBidi" w:hAnsiTheme="majorBidi" w:cstheme="majorBidi"/>
        </w:rPr>
        <w:t>6</w:t>
      </w:r>
      <w:r w:rsidRPr="00987B0A">
        <w:rPr>
          <w:rFonts w:asciiTheme="majorBidi" w:hAnsiTheme="majorBidi" w:cstheme="majorBidi"/>
        </w:rPr>
        <w:t xml:space="preserve"> months.</w:t>
      </w:r>
    </w:p>
    <w:p w14:paraId="4565FB5F" w14:textId="4BE5D228" w:rsidR="000C5FCB" w:rsidRPr="00987B0A" w:rsidRDefault="005740F8" w:rsidP="0019584C">
      <w:pPr>
        <w:pStyle w:val="P"/>
        <w:spacing w:before="0"/>
        <w:ind w:firstLine="0"/>
        <w:jc w:val="both"/>
        <w:rPr>
          <w:rFonts w:asciiTheme="majorBidi" w:hAnsiTheme="majorBidi" w:cstheme="majorBidi"/>
        </w:rPr>
      </w:pPr>
      <w:r w:rsidRPr="00987B0A">
        <w:rPr>
          <w:rFonts w:asciiTheme="majorBidi" w:hAnsiTheme="majorBidi" w:cstheme="majorBidi"/>
        </w:rPr>
        <w:t>Exclusion criteria were refusal to participate, patients with neurofibromatosis type 2, recurrent vestibular schwannoma, other intracranial space-occupying lesions, or any life-threatening conditions that could influence treatment decisions or the follow-up period.</w:t>
      </w:r>
    </w:p>
    <w:p w14:paraId="71BF457E" w14:textId="4415354D" w:rsidR="00D30145" w:rsidRPr="00987B0A" w:rsidRDefault="00D30145" w:rsidP="0019584C">
      <w:pPr>
        <w:pStyle w:val="P"/>
        <w:spacing w:before="0"/>
        <w:ind w:firstLine="0"/>
        <w:jc w:val="both"/>
        <w:rPr>
          <w:rFonts w:asciiTheme="majorBidi" w:hAnsiTheme="majorBidi" w:cstheme="majorBidi"/>
          <w:b/>
          <w:bCs/>
        </w:rPr>
      </w:pPr>
      <w:r w:rsidRPr="00987B0A">
        <w:rPr>
          <w:rFonts w:asciiTheme="majorBidi" w:hAnsiTheme="majorBidi" w:cstheme="majorBidi"/>
          <w:b/>
          <w:bCs/>
        </w:rPr>
        <w:t>Methods:</w:t>
      </w:r>
    </w:p>
    <w:p w14:paraId="05D2BCA8" w14:textId="57D25B4D" w:rsidR="000C5FCB" w:rsidRPr="00987B0A" w:rsidRDefault="006A4EFC" w:rsidP="0019584C">
      <w:pPr>
        <w:pStyle w:val="P"/>
        <w:spacing w:before="0"/>
        <w:ind w:firstLine="0"/>
        <w:jc w:val="both"/>
        <w:rPr>
          <w:rFonts w:asciiTheme="majorBidi" w:eastAsia="Times New Roman" w:hAnsiTheme="majorBidi" w:cstheme="majorBidi"/>
        </w:rPr>
      </w:pPr>
      <w:r w:rsidRPr="00987B0A">
        <w:rPr>
          <w:rFonts w:asciiTheme="majorBidi" w:hAnsiTheme="majorBidi" w:cstheme="majorBidi"/>
          <w:b/>
          <w:bCs/>
        </w:rPr>
        <w:t xml:space="preserve">All examined individuals underwent the following procedures: </w:t>
      </w:r>
      <w:r w:rsidR="000C5FCB" w:rsidRPr="00987B0A">
        <w:rPr>
          <w:rFonts w:asciiTheme="majorBidi" w:hAnsiTheme="majorBidi" w:cstheme="majorBidi"/>
          <w:b/>
          <w:bCs/>
          <w:lang w:bidi="en-US"/>
        </w:rPr>
        <w:t xml:space="preserve">Detailed history taking, </w:t>
      </w:r>
      <w:r w:rsidRPr="00987B0A">
        <w:rPr>
          <w:rFonts w:asciiTheme="majorBidi" w:hAnsiTheme="majorBidi" w:cstheme="majorBidi"/>
          <w:b/>
          <w:bCs/>
          <w:lang w:bidi="en-US"/>
        </w:rPr>
        <w:t>involving</w:t>
      </w:r>
      <w:r w:rsidR="000C5FCB" w:rsidRPr="00987B0A">
        <w:rPr>
          <w:rFonts w:asciiTheme="majorBidi" w:hAnsiTheme="majorBidi" w:cstheme="majorBidi"/>
          <w:b/>
          <w:bCs/>
          <w:lang w:bidi="en-US"/>
        </w:rPr>
        <w:t xml:space="preserve"> </w:t>
      </w:r>
      <w:r w:rsidR="000C5FCB" w:rsidRPr="00987B0A">
        <w:rPr>
          <w:rFonts w:asciiTheme="majorBidi" w:hAnsiTheme="majorBidi" w:cstheme="majorBidi"/>
          <w:lang w:bidi="en-US"/>
        </w:rPr>
        <w:t>[</w:t>
      </w:r>
      <w:r w:rsidR="000C5FCB" w:rsidRPr="00987B0A">
        <w:rPr>
          <w:rFonts w:asciiTheme="majorBidi" w:hAnsiTheme="majorBidi" w:cstheme="majorBidi"/>
        </w:rPr>
        <w:t xml:space="preserve">Personal history; name, </w:t>
      </w:r>
      <w:r w:rsidRPr="00987B0A">
        <w:rPr>
          <w:rFonts w:asciiTheme="majorBidi" w:hAnsiTheme="majorBidi" w:cstheme="majorBidi"/>
        </w:rPr>
        <w:t xml:space="preserve">gender, </w:t>
      </w:r>
      <w:r w:rsidR="000C5FCB" w:rsidRPr="00987B0A">
        <w:rPr>
          <w:rFonts w:asciiTheme="majorBidi" w:hAnsiTheme="majorBidi" w:cstheme="majorBidi"/>
        </w:rPr>
        <w:t xml:space="preserve">age, Present history: course of the disease and duration, Past history of any medical condition or previous hospital admission]. </w:t>
      </w:r>
      <w:r w:rsidR="000C5FCB" w:rsidRPr="00987B0A">
        <w:rPr>
          <w:rFonts w:asciiTheme="majorBidi" w:hAnsiTheme="majorBidi" w:cstheme="majorBidi"/>
          <w:b/>
          <w:bCs/>
          <w:lang w:bidi="en-US"/>
        </w:rPr>
        <w:t xml:space="preserve">Full clinical examination: </w:t>
      </w:r>
      <w:r w:rsidR="000C5FCB" w:rsidRPr="00987B0A">
        <w:rPr>
          <w:rFonts w:asciiTheme="majorBidi" w:eastAsia="Times New Roman" w:hAnsiTheme="majorBidi" w:cstheme="majorBidi"/>
          <w:bCs/>
          <w:lang w:bidi="en-US"/>
        </w:rPr>
        <w:t>General examination</w:t>
      </w:r>
      <w:r w:rsidR="002B6CEE" w:rsidRPr="00987B0A">
        <w:rPr>
          <w:rFonts w:asciiTheme="majorBidi" w:eastAsia="Times New Roman" w:hAnsiTheme="majorBidi" w:cstheme="majorBidi"/>
          <w:bCs/>
          <w:lang w:bidi="en-US"/>
        </w:rPr>
        <w:t xml:space="preserve"> </w:t>
      </w:r>
      <w:r w:rsidR="0019454A" w:rsidRPr="00987B0A">
        <w:rPr>
          <w:rFonts w:asciiTheme="majorBidi" w:eastAsia="Times New Roman" w:hAnsiTheme="majorBidi" w:cstheme="majorBidi"/>
          <w:bCs/>
          <w:lang w:bidi="en-US"/>
        </w:rPr>
        <w:t>and</w:t>
      </w:r>
      <w:r w:rsidR="00702A21" w:rsidRPr="00987B0A">
        <w:rPr>
          <w:rFonts w:asciiTheme="majorBidi" w:eastAsia="Times New Roman" w:hAnsiTheme="majorBidi" w:cstheme="majorBidi"/>
          <w:bCs/>
          <w:lang w:bidi="en-US"/>
        </w:rPr>
        <w:t xml:space="preserve"> neurological examination and suitable radiological investigations including brain contrasted MRI, C.T brain, and pure tone audiometry</w:t>
      </w:r>
      <w:r w:rsidR="000C5FCB" w:rsidRPr="00987B0A">
        <w:rPr>
          <w:rFonts w:asciiTheme="majorBidi" w:eastAsia="Times New Roman" w:hAnsiTheme="majorBidi" w:cstheme="majorBidi"/>
        </w:rPr>
        <w:t>.</w:t>
      </w:r>
    </w:p>
    <w:p w14:paraId="48B86D0E" w14:textId="665D3502" w:rsidR="00463976" w:rsidRPr="00987B0A" w:rsidRDefault="00980B85"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Patients were treated with one of the different treatment modalities either observational treatment, stereotactic radiosurgery (Gamma knife), microsurgical treatment or even a combined treatment </w:t>
      </w:r>
      <w:r w:rsidR="007C7920" w:rsidRPr="00987B0A">
        <w:rPr>
          <w:rFonts w:asciiTheme="majorBidi" w:hAnsiTheme="majorBidi" w:cstheme="majorBidi"/>
        </w:rPr>
        <w:t>consistent with</w:t>
      </w:r>
      <w:r w:rsidRPr="00987B0A">
        <w:rPr>
          <w:rFonts w:asciiTheme="majorBidi" w:hAnsiTheme="majorBidi" w:cstheme="majorBidi"/>
        </w:rPr>
        <w:t xml:space="preserve"> the treatment algorithm which is based on tumor size, rate of growth, clinical and general condition </w:t>
      </w:r>
      <w:r w:rsidR="001005F4" w:rsidRPr="00987B0A">
        <w:rPr>
          <w:rFonts w:asciiTheme="majorBidi" w:hAnsiTheme="majorBidi" w:cstheme="majorBidi"/>
        </w:rPr>
        <w:t>with</w:t>
      </w:r>
      <w:r w:rsidRPr="00987B0A">
        <w:rPr>
          <w:rFonts w:asciiTheme="majorBidi" w:hAnsiTheme="majorBidi" w:cstheme="majorBidi"/>
        </w:rPr>
        <w:t xml:space="preserve"> consideration </w:t>
      </w:r>
      <w:r w:rsidR="001005F4" w:rsidRPr="00987B0A">
        <w:rPr>
          <w:rFonts w:asciiTheme="majorBidi" w:hAnsiTheme="majorBidi" w:cstheme="majorBidi"/>
        </w:rPr>
        <w:t>patients’ preferences</w:t>
      </w:r>
      <w:r w:rsidR="00463976" w:rsidRPr="00987B0A">
        <w:rPr>
          <w:rFonts w:asciiTheme="majorBidi" w:hAnsiTheme="majorBidi" w:cstheme="majorBidi"/>
        </w:rPr>
        <w:t xml:space="preserve">. Microsurgical resections were performed using the retrosigmoid approach, providing a direct path to the tumor. Gamma Knife Radiosurgery (GKRS) was applied as adjuvant therapy for 13 patients </w:t>
      </w:r>
      <w:r w:rsidR="00E3525D" w:rsidRPr="00987B0A">
        <w:rPr>
          <w:rFonts w:asciiTheme="majorBidi" w:hAnsiTheme="majorBidi" w:cstheme="majorBidi"/>
        </w:rPr>
        <w:t>and</w:t>
      </w:r>
      <w:r w:rsidR="00463976" w:rsidRPr="00987B0A">
        <w:rPr>
          <w:rFonts w:asciiTheme="majorBidi" w:hAnsiTheme="majorBidi" w:cstheme="majorBidi"/>
        </w:rPr>
        <w:t xml:space="preserve"> as the initial treatment for </w:t>
      </w:r>
      <w:r w:rsidR="000E44AA" w:rsidRPr="00987B0A">
        <w:rPr>
          <w:rFonts w:asciiTheme="majorBidi" w:hAnsiTheme="majorBidi" w:cstheme="majorBidi"/>
        </w:rPr>
        <w:t>8</w:t>
      </w:r>
      <w:r w:rsidR="00463976" w:rsidRPr="00987B0A">
        <w:rPr>
          <w:rFonts w:asciiTheme="majorBidi" w:hAnsiTheme="majorBidi" w:cstheme="majorBidi"/>
        </w:rPr>
        <w:t xml:space="preserve"> patients, utilizing the Gamma Knife ICON model at the International Medical Center.</w:t>
      </w:r>
    </w:p>
    <w:p w14:paraId="7AD0646E" w14:textId="2C03A12F" w:rsidR="0066215A" w:rsidRPr="00987B0A" w:rsidRDefault="00463976"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Before undergoing GKRS, all patients received antiepileptic medication the day before the procedure. They were admitted and discharged on the same day, receiving a single session of GKRS. The procedure involved applying a Leksell frame under light sedation and local anesthesia, followed by a new contrasted MRI scan to guide treatment. Radiation doses ranged from 12 to 15 gray, achieving an average tumor coverage of 98%. Patients were sent home with paracetamol and dexamethasone for two days post-procedure. Follow-up evaluations, including clinical and radiological assessments with contrasted MRI, were conducted at 6 months, 1 year, and upon study closure when the final patient reached </w:t>
      </w:r>
      <w:r w:rsidR="000E44AA" w:rsidRPr="00987B0A">
        <w:rPr>
          <w:rFonts w:asciiTheme="majorBidi" w:hAnsiTheme="majorBidi" w:cstheme="majorBidi"/>
        </w:rPr>
        <w:t>6</w:t>
      </w:r>
      <w:r w:rsidRPr="00987B0A">
        <w:rPr>
          <w:rFonts w:asciiTheme="majorBidi" w:hAnsiTheme="majorBidi" w:cstheme="majorBidi"/>
        </w:rPr>
        <w:t xml:space="preserve"> months of follow-up. During these visits, patients were also interviewed regarding any symptoms such as </w:t>
      </w:r>
      <w:r w:rsidR="007C7920" w:rsidRPr="00987B0A">
        <w:rPr>
          <w:rFonts w:asciiTheme="majorBidi" w:hAnsiTheme="majorBidi" w:cstheme="majorBidi"/>
        </w:rPr>
        <w:t xml:space="preserve">unsteadiness, </w:t>
      </w:r>
      <w:r w:rsidRPr="00987B0A">
        <w:rPr>
          <w:rFonts w:asciiTheme="majorBidi" w:hAnsiTheme="majorBidi" w:cstheme="majorBidi"/>
        </w:rPr>
        <w:t xml:space="preserve">unilateral hearing loss, vertigo, or </w:t>
      </w:r>
      <w:r w:rsidR="007C7920" w:rsidRPr="00987B0A">
        <w:rPr>
          <w:rFonts w:asciiTheme="majorBidi" w:hAnsiTheme="majorBidi" w:cstheme="majorBidi"/>
        </w:rPr>
        <w:t>tinnitus</w:t>
      </w:r>
      <w:r w:rsidRPr="00987B0A">
        <w:rPr>
          <w:rFonts w:asciiTheme="majorBidi" w:hAnsiTheme="majorBidi" w:cstheme="majorBidi"/>
        </w:rPr>
        <w:t>. The final outcomes were based on the last available follow-up data.</w:t>
      </w:r>
    </w:p>
    <w:p w14:paraId="71C973FB" w14:textId="28661C46" w:rsidR="007E2F24" w:rsidRPr="00987B0A" w:rsidRDefault="007E2F24" w:rsidP="0019584C">
      <w:pPr>
        <w:pStyle w:val="P"/>
        <w:spacing w:before="0"/>
        <w:ind w:firstLine="0"/>
        <w:jc w:val="both"/>
        <w:rPr>
          <w:rFonts w:asciiTheme="majorBidi" w:hAnsiTheme="majorBidi" w:cstheme="majorBidi"/>
          <w:b/>
          <w:bCs/>
        </w:rPr>
      </w:pPr>
      <w:r w:rsidRPr="00987B0A">
        <w:rPr>
          <w:rFonts w:asciiTheme="majorBidi" w:hAnsiTheme="majorBidi" w:cstheme="majorBidi"/>
          <w:b/>
          <w:bCs/>
        </w:rPr>
        <w:t>Statistical analysis</w:t>
      </w:r>
      <w:r w:rsidR="001358DC" w:rsidRPr="00987B0A">
        <w:rPr>
          <w:rFonts w:asciiTheme="majorBidi" w:hAnsiTheme="majorBidi" w:cstheme="majorBidi"/>
          <w:b/>
          <w:bCs/>
        </w:rPr>
        <w:t>:</w:t>
      </w:r>
      <w:r w:rsidRPr="00987B0A">
        <w:rPr>
          <w:rFonts w:asciiTheme="majorBidi" w:hAnsiTheme="majorBidi" w:cstheme="majorBidi"/>
          <w:b/>
          <w:bCs/>
        </w:rPr>
        <w:t xml:space="preserve"> </w:t>
      </w:r>
    </w:p>
    <w:p w14:paraId="310C510F" w14:textId="77777777" w:rsidR="005919DE" w:rsidRPr="00987B0A" w:rsidRDefault="005919DE" w:rsidP="0019584C">
      <w:pPr>
        <w:spacing w:after="0" w:line="240" w:lineRule="auto"/>
        <w:jc w:val="both"/>
        <w:rPr>
          <w:rFonts w:asciiTheme="majorBidi" w:eastAsia="Calibri" w:hAnsiTheme="majorBidi" w:cstheme="majorBidi"/>
          <w:sz w:val="24"/>
          <w:szCs w:val="24"/>
        </w:rPr>
      </w:pPr>
      <w:r w:rsidRPr="00987B0A">
        <w:rPr>
          <w:rFonts w:asciiTheme="majorBidi" w:eastAsia="Calibri" w:hAnsiTheme="majorBidi" w:cstheme="majorBidi"/>
          <w:sz w:val="24"/>
          <w:szCs w:val="24"/>
        </w:rPr>
        <w:t xml:space="preserve">Software from IBM (Armonk, New York, USA) called SPSS version 28 was used for data management and statistical analysis. The normality of the quantitative data was checked by utilizing direct data visualization methods and the Shapiro-Wilk test. Quantitative data were summarized using medians and ranges or means and standard deviations in accordance with </w:t>
      </w:r>
      <w:r w:rsidRPr="00987B0A">
        <w:rPr>
          <w:rFonts w:asciiTheme="majorBidi" w:eastAsia="Calibri" w:hAnsiTheme="majorBidi" w:cstheme="majorBidi"/>
          <w:sz w:val="24"/>
          <w:szCs w:val="24"/>
        </w:rPr>
        <w:lastRenderedPageBreak/>
        <w:t>normality. Numbers and percentages were used to summarize the categorical data. For quantitative variables with normally distributed data, we used the independent t-test; for non-normally distributed data, we used the Mann-Whitney U test. We compared the results by surgical treatment decision as the first line. The Chi-square or Fisher's exact test was used for comparing categorical data. There were no one-sided statistical tests. Significance was determined by p-values below 0.05.</w:t>
      </w:r>
    </w:p>
    <w:p w14:paraId="31B11401" w14:textId="0BF78093" w:rsidR="007C4AF4" w:rsidRPr="00987B0A" w:rsidRDefault="007C4AF4" w:rsidP="0019584C">
      <w:pPr>
        <w:spacing w:after="0" w:line="240" w:lineRule="auto"/>
        <w:jc w:val="both"/>
        <w:rPr>
          <w:rFonts w:asciiTheme="majorBidi" w:hAnsiTheme="majorBidi" w:cstheme="majorBidi"/>
          <w:b/>
          <w:bCs/>
          <w:sz w:val="24"/>
          <w:szCs w:val="24"/>
          <w:lang w:val="en-GB"/>
        </w:rPr>
      </w:pPr>
      <w:r w:rsidRPr="00987B0A">
        <w:rPr>
          <w:rFonts w:asciiTheme="majorBidi" w:hAnsiTheme="majorBidi" w:cstheme="majorBidi"/>
          <w:b/>
          <w:bCs/>
          <w:sz w:val="24"/>
          <w:szCs w:val="24"/>
          <w:lang w:val="en-GB"/>
        </w:rPr>
        <w:t>Results</w:t>
      </w:r>
      <w:r w:rsidR="00FE5E7D" w:rsidRPr="00987B0A">
        <w:rPr>
          <w:rFonts w:asciiTheme="majorBidi" w:hAnsiTheme="majorBidi" w:cstheme="majorBidi"/>
          <w:b/>
          <w:bCs/>
          <w:sz w:val="24"/>
          <w:szCs w:val="24"/>
          <w:lang w:val="en-GB"/>
        </w:rPr>
        <w:t>:</w:t>
      </w:r>
    </w:p>
    <w:p w14:paraId="2C0F53B6" w14:textId="18B5AEE1" w:rsidR="004B502A" w:rsidRPr="00987B0A" w:rsidRDefault="004B502A" w:rsidP="00E836B0">
      <w:pPr>
        <w:pStyle w:val="P"/>
        <w:spacing w:before="0"/>
        <w:ind w:firstLine="0"/>
        <w:jc w:val="both"/>
        <w:rPr>
          <w:rFonts w:asciiTheme="majorBidi" w:hAnsiTheme="majorBidi" w:cstheme="majorBidi"/>
        </w:rPr>
      </w:pPr>
      <w:bookmarkStart w:id="1" w:name="_Ref88989619"/>
      <w:bookmarkStart w:id="2" w:name="_Ref132033466"/>
      <w:bookmarkStart w:id="3" w:name="_Toc138656415"/>
      <w:r w:rsidRPr="00987B0A">
        <w:rPr>
          <w:rFonts w:asciiTheme="majorBidi" w:hAnsiTheme="majorBidi" w:cstheme="majorBidi"/>
        </w:rPr>
        <w:t xml:space="preserve">The study involved 30 participants with an average age of 41 years and a balanced gender distribution. Most participants (83.3%) had left </w:t>
      </w:r>
      <w:r w:rsidR="0023039E">
        <w:rPr>
          <w:rFonts w:asciiTheme="majorBidi" w:hAnsiTheme="majorBidi" w:cstheme="majorBidi"/>
        </w:rPr>
        <w:t>side lesion</w:t>
      </w:r>
      <w:r w:rsidRPr="00987B0A">
        <w:rPr>
          <w:rFonts w:asciiTheme="majorBidi" w:hAnsiTheme="majorBidi" w:cstheme="majorBidi"/>
        </w:rPr>
        <w:t xml:space="preserve">, while smoking prevalence was low (13.3%), and 23.3% reported chronic illnesses. The majority experienced hearing loss (86.7%), with other symptoms like tinnitus (70%), unsteadiness (50%), and less frequent occurrences of muscle weakness, vertigo, and lower cranial nerve affection. Facial nerve involvement was observed in 40% of </w:t>
      </w:r>
      <w:r w:rsidR="00661065" w:rsidRPr="00987B0A">
        <w:rPr>
          <w:rFonts w:asciiTheme="majorBidi" w:hAnsiTheme="majorBidi" w:cstheme="majorBidi"/>
        </w:rPr>
        <w:t>cases</w:t>
      </w:r>
      <w:r w:rsidRPr="00987B0A">
        <w:rPr>
          <w:rFonts w:asciiTheme="majorBidi" w:hAnsiTheme="majorBidi" w:cstheme="majorBidi"/>
        </w:rPr>
        <w:t xml:space="preserve">, and </w:t>
      </w:r>
      <w:r w:rsidR="00E836B0">
        <w:rPr>
          <w:rFonts w:asciiTheme="majorBidi" w:hAnsiTheme="majorBidi" w:cstheme="majorBidi"/>
        </w:rPr>
        <w:t>improvement</w:t>
      </w:r>
      <w:r w:rsidR="00754D99">
        <w:rPr>
          <w:rFonts w:asciiTheme="majorBidi" w:hAnsiTheme="majorBidi" w:cstheme="majorBidi"/>
        </w:rPr>
        <w:t xml:space="preserve"> </w:t>
      </w:r>
      <w:r w:rsidRPr="00987B0A">
        <w:rPr>
          <w:rFonts w:asciiTheme="majorBidi" w:hAnsiTheme="majorBidi" w:cstheme="majorBidi"/>
        </w:rPr>
        <w:t>was reported by 56.7% of participants.</w:t>
      </w:r>
      <w:r w:rsidR="00BD0511" w:rsidRPr="00987B0A">
        <w:rPr>
          <w:rFonts w:asciiTheme="majorBidi" w:hAnsiTheme="majorBidi" w:cstheme="majorBidi"/>
        </w:rPr>
        <w:t xml:space="preserve"> </w:t>
      </w:r>
      <w:r w:rsidR="00BD0511" w:rsidRPr="00987B0A">
        <w:rPr>
          <w:rFonts w:asciiTheme="majorBidi" w:hAnsiTheme="majorBidi" w:cstheme="majorBidi"/>
          <w:b/>
          <w:bCs/>
        </w:rPr>
        <w:t>Table 1</w:t>
      </w:r>
    </w:p>
    <w:p w14:paraId="12364FDE" w14:textId="6D2388FA" w:rsidR="00866E99" w:rsidRPr="00987B0A" w:rsidRDefault="004B502A" w:rsidP="00B45964">
      <w:pPr>
        <w:pStyle w:val="P"/>
        <w:spacing w:before="0"/>
        <w:ind w:firstLine="0"/>
        <w:jc w:val="both"/>
        <w:rPr>
          <w:rFonts w:asciiTheme="majorBidi" w:hAnsiTheme="majorBidi" w:cstheme="majorBidi"/>
        </w:rPr>
      </w:pPr>
      <w:r w:rsidRPr="00987B0A">
        <w:rPr>
          <w:rFonts w:asciiTheme="majorBidi" w:hAnsiTheme="majorBidi" w:cstheme="majorBidi"/>
        </w:rPr>
        <w:t xml:space="preserve">The average </w:t>
      </w:r>
      <w:r w:rsidR="00B45964">
        <w:rPr>
          <w:rFonts w:asciiTheme="majorBidi" w:hAnsiTheme="majorBidi" w:cstheme="majorBidi"/>
        </w:rPr>
        <w:t>tumor</w:t>
      </w:r>
      <w:r w:rsidRPr="00987B0A">
        <w:rPr>
          <w:rFonts w:asciiTheme="majorBidi" w:hAnsiTheme="majorBidi" w:cstheme="majorBidi"/>
        </w:rPr>
        <w:t xml:space="preserve"> size was 3.5 cm, and severity was categorized into Koos Grades III (70%) and IV (30%), with hydrocephalus in 30% of patients. Audiometric assessments showed significant hearing impairment, with 73.3% having a Pure Tone Average (PTA) above 50 decibels. </w:t>
      </w:r>
      <w:r w:rsidR="00BD0511" w:rsidRPr="00987B0A">
        <w:rPr>
          <w:rFonts w:asciiTheme="majorBidi" w:hAnsiTheme="majorBidi" w:cstheme="majorBidi"/>
          <w:b/>
          <w:bCs/>
        </w:rPr>
        <w:t>Table 1</w:t>
      </w:r>
    </w:p>
    <w:p w14:paraId="713071FB" w14:textId="01CF9F15" w:rsidR="00DA02A4" w:rsidRPr="00987B0A" w:rsidRDefault="00DA02A4"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In our study of 30 patients, Gamma Knife radiosurgery (GKRS) was used for 70% (21 patients), with 47.6% receiving it preoperatively and </w:t>
      </w:r>
      <w:r w:rsidR="000E44AA" w:rsidRPr="00987B0A">
        <w:rPr>
          <w:rFonts w:asciiTheme="majorBidi" w:hAnsiTheme="majorBidi" w:cstheme="majorBidi"/>
        </w:rPr>
        <w:t>47</w:t>
      </w:r>
      <w:r w:rsidRPr="00987B0A">
        <w:rPr>
          <w:rFonts w:asciiTheme="majorBidi" w:hAnsiTheme="majorBidi" w:cstheme="majorBidi"/>
        </w:rPr>
        <w:t>.</w:t>
      </w:r>
      <w:r w:rsidR="000E44AA" w:rsidRPr="00987B0A">
        <w:rPr>
          <w:rFonts w:asciiTheme="majorBidi" w:hAnsiTheme="majorBidi" w:cstheme="majorBidi"/>
        </w:rPr>
        <w:t>6</w:t>
      </w:r>
      <w:r w:rsidRPr="00987B0A">
        <w:rPr>
          <w:rFonts w:asciiTheme="majorBidi" w:hAnsiTheme="majorBidi" w:cstheme="majorBidi"/>
        </w:rPr>
        <w:t xml:space="preserve">% postoperatively. Among these, 57.1% (12 patients) underwent a combination of GKRS and surgical </w:t>
      </w:r>
      <w:r w:rsidR="00661065" w:rsidRPr="00987B0A">
        <w:rPr>
          <w:rFonts w:asciiTheme="majorBidi" w:hAnsiTheme="majorBidi" w:cstheme="majorBidi"/>
        </w:rPr>
        <w:t>interventions, The</w:t>
      </w:r>
      <w:r w:rsidRPr="00987B0A">
        <w:rPr>
          <w:rFonts w:asciiTheme="majorBidi" w:hAnsiTheme="majorBidi" w:cstheme="majorBidi"/>
        </w:rPr>
        <w:t xml:space="preserve"> treated target volumes averaged 3.5 cc with a standard deviation of 1.7, and a consistent radiation dose of 12 Gy was applied. The average isodose curve was 47, with a variability of 7, and coverage averaged 98% with a standard deviation of 1. </w:t>
      </w:r>
      <w:r w:rsidRPr="00987B0A">
        <w:rPr>
          <w:rFonts w:asciiTheme="majorBidi" w:hAnsiTheme="majorBidi" w:cstheme="majorBidi"/>
          <w:b/>
          <w:bCs/>
        </w:rPr>
        <w:t>Table 2</w:t>
      </w:r>
    </w:p>
    <w:p w14:paraId="2C60F13D" w14:textId="06AE1CDB" w:rsidR="00A104F5" w:rsidRPr="00987B0A" w:rsidRDefault="00DA02A4" w:rsidP="00866373">
      <w:pPr>
        <w:pStyle w:val="P"/>
        <w:spacing w:before="0"/>
        <w:ind w:firstLine="0"/>
        <w:jc w:val="both"/>
        <w:rPr>
          <w:rFonts w:asciiTheme="majorBidi" w:hAnsiTheme="majorBidi" w:cstheme="majorBidi"/>
        </w:rPr>
      </w:pPr>
      <w:r w:rsidRPr="00987B0A">
        <w:rPr>
          <w:rFonts w:asciiTheme="majorBidi" w:hAnsiTheme="majorBidi" w:cstheme="majorBidi"/>
        </w:rPr>
        <w:t xml:space="preserve">Pain </w:t>
      </w:r>
      <w:r w:rsidR="00B45964">
        <w:rPr>
          <w:rFonts w:asciiTheme="majorBidi" w:hAnsiTheme="majorBidi" w:cstheme="majorBidi"/>
        </w:rPr>
        <w:t xml:space="preserve">at the side of the </w:t>
      </w:r>
      <w:r w:rsidR="00866373">
        <w:rPr>
          <w:rFonts w:asciiTheme="majorBidi" w:hAnsiTheme="majorBidi" w:cstheme="majorBidi"/>
        </w:rPr>
        <w:t xml:space="preserve">lesion </w:t>
      </w:r>
      <w:r w:rsidRPr="00987B0A">
        <w:rPr>
          <w:rFonts w:asciiTheme="majorBidi" w:hAnsiTheme="majorBidi" w:cstheme="majorBidi"/>
        </w:rPr>
        <w:t xml:space="preserve">was reported by all patients treated with GKRS, and headaches affected 95.2% (20 patients). Vasovagal attacks were noted in 23.8% (5 patients). Late side effects included edema in 9.5% (2 patients), with vertigo and tinnitus each affecting 4.8% (1 patient). Facial nerve palsy occurred in 14.3% (3 patients). </w:t>
      </w:r>
      <w:r w:rsidRPr="00987B0A">
        <w:rPr>
          <w:rFonts w:asciiTheme="majorBidi" w:hAnsiTheme="majorBidi" w:cstheme="majorBidi"/>
          <w:b/>
          <w:bCs/>
        </w:rPr>
        <w:t>Table 2</w:t>
      </w:r>
    </w:p>
    <w:p w14:paraId="3B3B09A0" w14:textId="1AC0FE01" w:rsidR="003403E7" w:rsidRPr="00987B0A" w:rsidRDefault="003403E7" w:rsidP="0019584C">
      <w:pPr>
        <w:pStyle w:val="P"/>
        <w:spacing w:before="0"/>
        <w:ind w:firstLine="0"/>
        <w:jc w:val="both"/>
        <w:rPr>
          <w:rFonts w:asciiTheme="majorBidi" w:hAnsiTheme="majorBidi" w:cstheme="majorBidi"/>
          <w:b/>
          <w:bCs/>
        </w:rPr>
      </w:pPr>
      <w:r w:rsidRPr="00987B0A">
        <w:rPr>
          <w:rFonts w:asciiTheme="majorBidi" w:hAnsiTheme="majorBidi" w:cstheme="majorBidi"/>
        </w:rPr>
        <w:t xml:space="preserve">Most patients (73.3%) underwent surgical treatment, with the first-line treatment applied in 36.4% of cases, and all procedures utilized the retro-sigmoid approach. The median maximum tumor diameter was 4 </w:t>
      </w:r>
      <w:r w:rsidR="00661065" w:rsidRPr="00987B0A">
        <w:rPr>
          <w:rFonts w:asciiTheme="majorBidi" w:hAnsiTheme="majorBidi" w:cstheme="majorBidi"/>
        </w:rPr>
        <w:t>centimeter</w:t>
      </w:r>
      <w:r w:rsidRPr="00987B0A">
        <w:rPr>
          <w:rFonts w:asciiTheme="majorBidi" w:hAnsiTheme="majorBidi" w:cstheme="majorBidi"/>
        </w:rPr>
        <w:t>, ranging from 3 to 6 cm. Preoperative ventriculoperitoneal (V/P) shunt insertion was performed in 45.5% of patients. During surgery, 90.9% were positioned laterally, while 4.5% were positioned sitting or supine. Subtotal tumor removal was achieved in 95.5</w:t>
      </w:r>
      <w:r w:rsidR="00661065" w:rsidRPr="00987B0A">
        <w:rPr>
          <w:rFonts w:asciiTheme="majorBidi" w:hAnsiTheme="majorBidi" w:cstheme="majorBidi"/>
        </w:rPr>
        <w:t xml:space="preserve"> percent </w:t>
      </w:r>
      <w:r w:rsidRPr="00987B0A">
        <w:rPr>
          <w:rFonts w:asciiTheme="majorBidi" w:hAnsiTheme="majorBidi" w:cstheme="majorBidi"/>
        </w:rPr>
        <w:t xml:space="preserve">of cases, with only one patient (4.5%) undergoing a biopsy. </w:t>
      </w:r>
      <w:r w:rsidRPr="00987B0A">
        <w:rPr>
          <w:rFonts w:asciiTheme="majorBidi" w:hAnsiTheme="majorBidi" w:cstheme="majorBidi"/>
          <w:b/>
          <w:bCs/>
        </w:rPr>
        <w:t>Table 3</w:t>
      </w:r>
    </w:p>
    <w:p w14:paraId="0F74CBF5" w14:textId="11AFCF0A" w:rsidR="004A5973" w:rsidRPr="00987B0A" w:rsidRDefault="003403E7" w:rsidP="0019584C">
      <w:pPr>
        <w:pStyle w:val="P"/>
        <w:spacing w:before="0"/>
        <w:ind w:firstLine="0"/>
        <w:jc w:val="both"/>
        <w:rPr>
          <w:rFonts w:asciiTheme="majorBidi" w:hAnsiTheme="majorBidi" w:cstheme="majorBidi"/>
          <w:b/>
          <w:bCs/>
        </w:rPr>
      </w:pPr>
      <w:r w:rsidRPr="00987B0A">
        <w:rPr>
          <w:rFonts w:asciiTheme="majorBidi" w:hAnsiTheme="majorBidi" w:cstheme="majorBidi"/>
        </w:rPr>
        <w:t xml:space="preserve">Intraoperative complications included hemorrhage in 9.1% of patients, cranial nerve injury in 18.2%, and brainstem injury in 4.5%. Postoperatively, there were no cases of hematoma or acute hydrocephalus (HCP), but cerebrospinal fluid (CSF) leaks occurred in 4.5%, and wound infections in 9.1%. The median ICU stay was 3 days (range: 1-7 days), and the median hospital stay was 7 days (range: 0-14 days). Additionally, 4.5% of patients required redo surgery. For those treated with Gamma Knife radiosurgery, the median follow-up duration was 3 years, with a range of 1 to 8 years, during which tumor regrowth occurred in 14.3% of cases (3 patients). </w:t>
      </w:r>
      <w:r w:rsidRPr="00987B0A">
        <w:rPr>
          <w:rFonts w:asciiTheme="majorBidi" w:hAnsiTheme="majorBidi" w:cstheme="majorBidi"/>
          <w:b/>
          <w:bCs/>
        </w:rPr>
        <w:t>Table 3</w:t>
      </w:r>
    </w:p>
    <w:p w14:paraId="29E4C5CC" w14:textId="3E3C870D" w:rsidR="0026284B" w:rsidRPr="00987B0A" w:rsidRDefault="0064064E" w:rsidP="00CC0C81">
      <w:pPr>
        <w:pStyle w:val="P"/>
        <w:spacing w:before="0"/>
        <w:ind w:firstLine="0"/>
        <w:jc w:val="both"/>
        <w:rPr>
          <w:rFonts w:asciiTheme="majorBidi" w:hAnsiTheme="majorBidi" w:cstheme="majorBidi"/>
          <w:b/>
          <w:bCs/>
        </w:rPr>
      </w:pPr>
      <w:r w:rsidRPr="00987B0A">
        <w:rPr>
          <w:rFonts w:asciiTheme="majorBidi" w:hAnsiTheme="majorBidi" w:cstheme="majorBidi"/>
        </w:rPr>
        <w:t>participants</w:t>
      </w:r>
      <w:r w:rsidR="0026284B" w:rsidRPr="00987B0A">
        <w:rPr>
          <w:rFonts w:asciiTheme="majorBidi" w:hAnsiTheme="majorBidi" w:cstheme="majorBidi"/>
        </w:rPr>
        <w:t xml:space="preserve"> were classified into </w:t>
      </w:r>
      <w:r w:rsidRPr="00987B0A">
        <w:rPr>
          <w:rFonts w:asciiTheme="majorBidi" w:hAnsiTheme="majorBidi" w:cstheme="majorBidi"/>
        </w:rPr>
        <w:t>2</w:t>
      </w:r>
      <w:r w:rsidR="0026284B" w:rsidRPr="00987B0A">
        <w:rPr>
          <w:rFonts w:asciiTheme="majorBidi" w:hAnsiTheme="majorBidi" w:cstheme="majorBidi"/>
        </w:rPr>
        <w:t xml:space="preserve"> groups: those who underwent surgery as the first line of treatment and those who did not, or who underwent surgery but not as the first line. No significant </w:t>
      </w:r>
      <w:r w:rsidRPr="00987B0A">
        <w:rPr>
          <w:rFonts w:asciiTheme="majorBidi" w:hAnsiTheme="majorBidi" w:cstheme="majorBidi"/>
        </w:rPr>
        <w:t>variations</w:t>
      </w:r>
      <w:r w:rsidR="0026284B" w:rsidRPr="00987B0A">
        <w:rPr>
          <w:rFonts w:asciiTheme="majorBidi" w:hAnsiTheme="majorBidi" w:cstheme="majorBidi"/>
        </w:rPr>
        <w:t xml:space="preserve"> were found </w:t>
      </w:r>
      <w:r w:rsidRPr="00987B0A">
        <w:rPr>
          <w:rFonts w:asciiTheme="majorBidi" w:hAnsiTheme="majorBidi" w:cstheme="majorBidi"/>
        </w:rPr>
        <w:t>among</w:t>
      </w:r>
      <w:r w:rsidR="0026284B" w:rsidRPr="00987B0A">
        <w:rPr>
          <w:rFonts w:asciiTheme="majorBidi" w:hAnsiTheme="majorBidi" w:cstheme="majorBidi"/>
        </w:rPr>
        <w:t xml:space="preserve"> the groups </w:t>
      </w:r>
      <w:r w:rsidRPr="00987B0A">
        <w:rPr>
          <w:rFonts w:asciiTheme="majorBidi" w:hAnsiTheme="majorBidi" w:cstheme="majorBidi"/>
        </w:rPr>
        <w:t>concerning</w:t>
      </w:r>
      <w:r w:rsidR="0026284B" w:rsidRPr="00987B0A">
        <w:rPr>
          <w:rFonts w:asciiTheme="majorBidi" w:hAnsiTheme="majorBidi" w:cstheme="majorBidi"/>
        </w:rPr>
        <w:t xml:space="preserve"> age, gender distribution, hemisphere dominance, smoking status, presence of chronic illnesses, symptom duration, or initial complaints. Both groups had 100% prevalence of gradual sensorineural hearing loss (SNHL). The occurrence of tinnitus, unsteadiness, weakness, vert</w:t>
      </w:r>
      <w:r w:rsidR="00CC0C81" w:rsidRPr="00987B0A">
        <w:rPr>
          <w:rFonts w:asciiTheme="majorBidi" w:hAnsiTheme="majorBidi" w:cstheme="majorBidi"/>
        </w:rPr>
        <w:t>igo, and facial nerve affection</w:t>
      </w:r>
      <w:r w:rsidR="0026284B" w:rsidRPr="00987B0A">
        <w:rPr>
          <w:rFonts w:asciiTheme="majorBidi" w:hAnsiTheme="majorBidi" w:cstheme="majorBidi"/>
        </w:rPr>
        <w:t xml:space="preserve">. There were also no significant </w:t>
      </w:r>
      <w:r w:rsidR="00D75E17" w:rsidRPr="00987B0A">
        <w:rPr>
          <w:rFonts w:asciiTheme="majorBidi" w:hAnsiTheme="majorBidi" w:cstheme="majorBidi"/>
        </w:rPr>
        <w:t>distinctions</w:t>
      </w:r>
      <w:r w:rsidR="0026284B" w:rsidRPr="00987B0A">
        <w:rPr>
          <w:rFonts w:asciiTheme="majorBidi" w:hAnsiTheme="majorBidi" w:cstheme="majorBidi"/>
        </w:rPr>
        <w:t xml:space="preserve"> in the proportions of </w:t>
      </w:r>
      <w:r w:rsidR="00D75E17" w:rsidRPr="00987B0A">
        <w:rPr>
          <w:rFonts w:asciiTheme="majorBidi" w:hAnsiTheme="majorBidi" w:cstheme="majorBidi"/>
        </w:rPr>
        <w:t>cases</w:t>
      </w:r>
      <w:r w:rsidR="0026284B" w:rsidRPr="00987B0A">
        <w:rPr>
          <w:rFonts w:asciiTheme="majorBidi" w:hAnsiTheme="majorBidi" w:cstheme="majorBidi"/>
        </w:rPr>
        <w:t xml:space="preserve"> experiencing </w:t>
      </w:r>
      <w:r w:rsidR="0026284B" w:rsidRPr="00987B0A">
        <w:rPr>
          <w:rFonts w:asciiTheme="majorBidi" w:hAnsiTheme="majorBidi" w:cstheme="majorBidi"/>
        </w:rPr>
        <w:lastRenderedPageBreak/>
        <w:t xml:space="preserve">clinical deterioration or improvement, trigeminal nerve affection, or lower cranial nerve affection. </w:t>
      </w:r>
      <w:r w:rsidR="0026284B" w:rsidRPr="00987B0A">
        <w:rPr>
          <w:rFonts w:asciiTheme="majorBidi" w:hAnsiTheme="majorBidi" w:cstheme="majorBidi"/>
          <w:b/>
          <w:bCs/>
        </w:rPr>
        <w:t>Table 4</w:t>
      </w:r>
    </w:p>
    <w:p w14:paraId="7A222D8D" w14:textId="57C457CB" w:rsidR="00AB3F8B" w:rsidRPr="00987B0A" w:rsidRDefault="00CC0C81" w:rsidP="00CC0C81">
      <w:pPr>
        <w:pStyle w:val="P"/>
        <w:spacing w:before="0"/>
        <w:ind w:firstLine="0"/>
        <w:jc w:val="both"/>
        <w:rPr>
          <w:rFonts w:asciiTheme="majorBidi" w:hAnsiTheme="majorBidi" w:cstheme="majorBidi"/>
          <w:b/>
          <w:bCs/>
        </w:rPr>
      </w:pPr>
      <w:r w:rsidRPr="00987B0A">
        <w:rPr>
          <w:rFonts w:asciiTheme="majorBidi" w:hAnsiTheme="majorBidi" w:cstheme="majorBidi"/>
        </w:rPr>
        <w:t xml:space="preserve">Additionally, </w:t>
      </w:r>
      <w:r w:rsidR="0026284B" w:rsidRPr="00987B0A">
        <w:rPr>
          <w:rFonts w:asciiTheme="majorBidi" w:hAnsiTheme="majorBidi" w:cstheme="majorBidi"/>
        </w:rPr>
        <w:t xml:space="preserve">the largest dimension of the lesions. Koos grading and the presence of hydrocephalus (HCP) were similar across the groups. Audiometric measures, including pure-tone average (PTA), </w:t>
      </w:r>
      <w:r w:rsidR="00D75E17" w:rsidRPr="00987B0A">
        <w:rPr>
          <w:rFonts w:asciiTheme="majorBidi" w:hAnsiTheme="majorBidi" w:cstheme="majorBidi"/>
        </w:rPr>
        <w:t xml:space="preserve">speech recognition threshold (SRT), </w:t>
      </w:r>
      <w:r w:rsidR="0026284B" w:rsidRPr="00987B0A">
        <w:rPr>
          <w:rFonts w:asciiTheme="majorBidi" w:hAnsiTheme="majorBidi" w:cstheme="majorBidi"/>
        </w:rPr>
        <w:t xml:space="preserve">speech detection threshold (SDT), and word discrimination scores, did not differ significantly between the groups. Thus, the choice of surgical timing did not seem to influence these clinical and diagnostic variables. </w:t>
      </w:r>
      <w:r w:rsidR="0026284B" w:rsidRPr="00987B0A">
        <w:rPr>
          <w:rFonts w:asciiTheme="majorBidi" w:hAnsiTheme="majorBidi" w:cstheme="majorBidi"/>
          <w:b/>
          <w:bCs/>
        </w:rPr>
        <w:t>Table 4</w:t>
      </w:r>
    </w:p>
    <w:bookmarkEnd w:id="1"/>
    <w:bookmarkEnd w:id="2"/>
    <w:bookmarkEnd w:id="3"/>
    <w:p w14:paraId="620C6AA4" w14:textId="77777777" w:rsidR="00F066C2" w:rsidRPr="00987B0A" w:rsidRDefault="00F066C2" w:rsidP="0019584C">
      <w:pPr>
        <w:spacing w:after="0" w:line="240" w:lineRule="auto"/>
        <w:jc w:val="both"/>
        <w:rPr>
          <w:rFonts w:asciiTheme="majorBidi" w:hAnsiTheme="majorBidi" w:cstheme="majorBidi"/>
          <w:b/>
          <w:bCs/>
          <w:sz w:val="24"/>
          <w:szCs w:val="24"/>
          <w:u w:val="single"/>
          <w:lang w:bidi="ar-EG"/>
        </w:rPr>
      </w:pPr>
      <w:r w:rsidRPr="00987B0A">
        <w:rPr>
          <w:rFonts w:asciiTheme="majorBidi" w:hAnsiTheme="majorBidi" w:cstheme="majorBidi"/>
          <w:b/>
          <w:bCs/>
          <w:sz w:val="24"/>
          <w:szCs w:val="24"/>
          <w:u w:val="single"/>
          <w:lang w:bidi="ar-EG"/>
        </w:rPr>
        <w:t>Case 1</w:t>
      </w:r>
    </w:p>
    <w:p w14:paraId="116412C9" w14:textId="22106469" w:rsidR="00F066C2" w:rsidRPr="00987B0A" w:rsidRDefault="00F066C2" w:rsidP="0019584C">
      <w:pPr>
        <w:spacing w:after="0" w:line="240" w:lineRule="auto"/>
        <w:jc w:val="both"/>
        <w:rPr>
          <w:rFonts w:asciiTheme="majorBidi" w:hAnsiTheme="majorBidi" w:cstheme="majorBidi"/>
          <w:sz w:val="24"/>
          <w:szCs w:val="24"/>
          <w:lang w:bidi="ar-EG"/>
        </w:rPr>
      </w:pPr>
      <w:r w:rsidRPr="00987B0A">
        <w:rPr>
          <w:rFonts w:asciiTheme="majorBidi" w:hAnsiTheme="majorBidi" w:cstheme="majorBidi"/>
          <w:sz w:val="24"/>
          <w:szCs w:val="24"/>
          <w:lang w:bidi="ar-EG"/>
        </w:rPr>
        <w:t xml:space="preserve">Female patient 38 years old presented to us with loss of hearing in right ear since 2 months with gradual onset progressive course also complained of </w:t>
      </w:r>
      <w:r w:rsidR="00ED31FB" w:rsidRPr="00987B0A">
        <w:rPr>
          <w:rFonts w:asciiTheme="majorBidi" w:hAnsiTheme="majorBidi" w:cstheme="majorBidi"/>
          <w:sz w:val="24"/>
          <w:szCs w:val="24"/>
          <w:lang w:bidi="ar-EG"/>
        </w:rPr>
        <w:t xml:space="preserve">tinnitus. </w:t>
      </w:r>
      <w:r w:rsidRPr="00987B0A">
        <w:rPr>
          <w:rFonts w:asciiTheme="majorBidi" w:hAnsiTheme="majorBidi" w:cstheme="majorBidi"/>
          <w:sz w:val="24"/>
          <w:szCs w:val="24"/>
          <w:lang w:bidi="ar-EG"/>
        </w:rPr>
        <w:t xml:space="preserve">On examination the patient is conscious and alert with hearing loss in right ear. MRI brain with contrast showed right CPA vestibular schwannoma. </w:t>
      </w:r>
      <w:r w:rsidR="00ED31FB" w:rsidRPr="00987B0A">
        <w:rPr>
          <w:rFonts w:asciiTheme="majorBidi" w:hAnsiTheme="majorBidi" w:cstheme="majorBidi"/>
          <w:sz w:val="24"/>
          <w:szCs w:val="24"/>
          <w:lang w:bidi="ar-EG"/>
        </w:rPr>
        <w:t>Audiogram</w:t>
      </w:r>
      <w:r w:rsidRPr="00987B0A">
        <w:rPr>
          <w:rFonts w:asciiTheme="majorBidi" w:hAnsiTheme="majorBidi" w:cstheme="majorBidi"/>
          <w:sz w:val="24"/>
          <w:szCs w:val="24"/>
          <w:lang w:bidi="ar-EG"/>
        </w:rPr>
        <w:t xml:space="preserve"> revealed right SNHL. </w:t>
      </w:r>
      <w:r w:rsidR="00ED31FB" w:rsidRPr="00987B0A">
        <w:rPr>
          <w:rFonts w:asciiTheme="majorBidi" w:hAnsiTheme="majorBidi" w:cstheme="majorBidi"/>
          <w:sz w:val="24"/>
          <w:szCs w:val="24"/>
          <w:lang w:bidi="ar-EG"/>
        </w:rPr>
        <w:t>The</w:t>
      </w:r>
      <w:r w:rsidRPr="00987B0A">
        <w:rPr>
          <w:rFonts w:asciiTheme="majorBidi" w:hAnsiTheme="majorBidi" w:cstheme="majorBidi"/>
          <w:sz w:val="24"/>
          <w:szCs w:val="24"/>
          <w:lang w:bidi="ar-EG"/>
        </w:rPr>
        <w:t xml:space="preserve"> patient was advised to do surgery but she preferred to do gamma knife radiosurgery from the start.</w:t>
      </w:r>
      <w:r w:rsidR="00490764" w:rsidRPr="00987B0A">
        <w:rPr>
          <w:rFonts w:asciiTheme="majorBidi" w:hAnsiTheme="majorBidi" w:cstheme="majorBidi"/>
          <w:sz w:val="24"/>
          <w:szCs w:val="24"/>
          <w:lang w:bidi="ar-EG"/>
        </w:rPr>
        <w:t xml:space="preserve"> </w:t>
      </w:r>
      <w:r w:rsidR="00664A5B" w:rsidRPr="00987B0A">
        <w:rPr>
          <w:rFonts w:asciiTheme="majorBidi" w:hAnsiTheme="majorBidi" w:cstheme="majorBidi"/>
          <w:b/>
          <w:bCs/>
          <w:sz w:val="24"/>
          <w:szCs w:val="24"/>
          <w:lang w:bidi="ar-EG"/>
        </w:rPr>
        <w:t>Figure 1(A</w:t>
      </w:r>
      <w:r w:rsidR="00243023" w:rsidRPr="00987B0A">
        <w:rPr>
          <w:rFonts w:asciiTheme="majorBidi" w:hAnsiTheme="majorBidi" w:cstheme="majorBidi"/>
          <w:b/>
          <w:bCs/>
          <w:sz w:val="24"/>
          <w:szCs w:val="24"/>
          <w:lang w:bidi="ar-EG"/>
        </w:rPr>
        <w:t>, B and c</w:t>
      </w:r>
      <w:r w:rsidR="00664A5B" w:rsidRPr="00987B0A">
        <w:rPr>
          <w:rFonts w:asciiTheme="majorBidi" w:hAnsiTheme="majorBidi" w:cstheme="majorBidi"/>
          <w:b/>
          <w:bCs/>
          <w:sz w:val="24"/>
          <w:szCs w:val="24"/>
          <w:lang w:bidi="ar-EG"/>
        </w:rPr>
        <w:t>)</w:t>
      </w:r>
    </w:p>
    <w:p w14:paraId="4C2BC451" w14:textId="77777777" w:rsidR="00F066C2" w:rsidRPr="00987B0A" w:rsidRDefault="00F066C2" w:rsidP="0019584C">
      <w:pPr>
        <w:spacing w:after="0" w:line="240" w:lineRule="auto"/>
        <w:jc w:val="both"/>
        <w:rPr>
          <w:rFonts w:asciiTheme="majorBidi" w:hAnsiTheme="majorBidi" w:cstheme="majorBidi"/>
          <w:b/>
          <w:bCs/>
          <w:sz w:val="24"/>
          <w:szCs w:val="24"/>
          <w:u w:val="single"/>
          <w:lang w:bidi="ar-EG"/>
        </w:rPr>
      </w:pPr>
      <w:r w:rsidRPr="00987B0A">
        <w:rPr>
          <w:rFonts w:asciiTheme="majorBidi" w:hAnsiTheme="majorBidi" w:cstheme="majorBidi"/>
          <w:b/>
          <w:bCs/>
          <w:sz w:val="24"/>
          <w:szCs w:val="24"/>
          <w:u w:val="single"/>
          <w:lang w:bidi="ar-EG"/>
        </w:rPr>
        <w:t>Case2</w:t>
      </w:r>
    </w:p>
    <w:p w14:paraId="4617299F" w14:textId="0A061E19" w:rsidR="00F066C2" w:rsidRPr="00987B0A" w:rsidRDefault="00F066C2" w:rsidP="0019584C">
      <w:pPr>
        <w:spacing w:after="0" w:line="240" w:lineRule="auto"/>
        <w:jc w:val="both"/>
        <w:rPr>
          <w:rFonts w:asciiTheme="majorBidi" w:hAnsiTheme="majorBidi" w:cstheme="majorBidi"/>
          <w:sz w:val="24"/>
          <w:szCs w:val="24"/>
          <w:lang w:bidi="ar-EG"/>
        </w:rPr>
      </w:pPr>
      <w:bookmarkStart w:id="4" w:name="_Hlk183035575"/>
      <w:r w:rsidRPr="00987B0A">
        <w:rPr>
          <w:rFonts w:asciiTheme="majorBidi" w:hAnsiTheme="majorBidi" w:cstheme="majorBidi"/>
          <w:sz w:val="24"/>
          <w:szCs w:val="24"/>
          <w:lang w:bidi="ar-EG"/>
        </w:rPr>
        <w:t xml:space="preserve">Female patient 70 years old presented to us with right trigeminal pain, unsteadiness of gait and loss of hearing in right ear. On examination the patient is conscious and alert, right diminished hearing and unsteadiness of gait. MRI brain with contrast showed right CPA vestibular schwannoma. </w:t>
      </w:r>
      <w:r w:rsidR="00ED31FB" w:rsidRPr="00987B0A">
        <w:rPr>
          <w:rFonts w:asciiTheme="majorBidi" w:hAnsiTheme="majorBidi" w:cstheme="majorBidi"/>
          <w:sz w:val="24"/>
          <w:szCs w:val="24"/>
          <w:lang w:bidi="ar-EG"/>
        </w:rPr>
        <w:t>Audiogram</w:t>
      </w:r>
      <w:r w:rsidRPr="00987B0A">
        <w:rPr>
          <w:rFonts w:asciiTheme="majorBidi" w:hAnsiTheme="majorBidi" w:cstheme="majorBidi"/>
          <w:sz w:val="24"/>
          <w:szCs w:val="24"/>
          <w:lang w:bidi="ar-EG"/>
        </w:rPr>
        <w:t xml:space="preserve"> revealed right SNHL. </w:t>
      </w:r>
      <w:r w:rsidR="00ED31FB" w:rsidRPr="00987B0A">
        <w:rPr>
          <w:rFonts w:asciiTheme="majorBidi" w:hAnsiTheme="majorBidi" w:cstheme="majorBidi"/>
          <w:sz w:val="24"/>
          <w:szCs w:val="24"/>
          <w:lang w:bidi="ar-EG"/>
        </w:rPr>
        <w:t>The</w:t>
      </w:r>
      <w:r w:rsidRPr="00987B0A">
        <w:rPr>
          <w:rFonts w:asciiTheme="majorBidi" w:hAnsiTheme="majorBidi" w:cstheme="majorBidi"/>
          <w:sz w:val="24"/>
          <w:szCs w:val="24"/>
          <w:lang w:bidi="ar-EG"/>
        </w:rPr>
        <w:t xml:space="preserve"> patient was treated with gamma knife radiosurgery.</w:t>
      </w:r>
      <w:r w:rsidR="00490764" w:rsidRPr="00987B0A">
        <w:rPr>
          <w:rFonts w:asciiTheme="majorBidi" w:hAnsiTheme="majorBidi" w:cstheme="majorBidi"/>
          <w:sz w:val="24"/>
          <w:szCs w:val="24"/>
          <w:lang w:bidi="ar-EG"/>
        </w:rPr>
        <w:t xml:space="preserve"> </w:t>
      </w:r>
      <w:r w:rsidR="00243023" w:rsidRPr="00987B0A">
        <w:rPr>
          <w:rFonts w:asciiTheme="majorBidi" w:hAnsiTheme="majorBidi" w:cstheme="majorBidi"/>
          <w:b/>
          <w:bCs/>
          <w:sz w:val="24"/>
          <w:szCs w:val="24"/>
          <w:lang w:bidi="ar-EG"/>
        </w:rPr>
        <w:t>Figure 2(A and B)</w:t>
      </w:r>
    </w:p>
    <w:bookmarkEnd w:id="4"/>
    <w:p w14:paraId="39677649" w14:textId="77777777" w:rsidR="00F066C2" w:rsidRPr="00987B0A" w:rsidRDefault="00F066C2" w:rsidP="0019584C">
      <w:pPr>
        <w:spacing w:after="0" w:line="240" w:lineRule="auto"/>
        <w:jc w:val="both"/>
        <w:rPr>
          <w:rFonts w:asciiTheme="majorBidi" w:hAnsiTheme="majorBidi" w:cstheme="majorBidi"/>
          <w:b/>
          <w:bCs/>
          <w:sz w:val="24"/>
          <w:szCs w:val="24"/>
          <w:u w:val="single"/>
          <w:lang w:bidi="ar-EG"/>
        </w:rPr>
      </w:pPr>
      <w:r w:rsidRPr="00987B0A">
        <w:rPr>
          <w:rFonts w:asciiTheme="majorBidi" w:hAnsiTheme="majorBidi" w:cstheme="majorBidi"/>
          <w:b/>
          <w:bCs/>
          <w:sz w:val="24"/>
          <w:szCs w:val="24"/>
          <w:u w:val="single"/>
          <w:lang w:bidi="ar-EG"/>
        </w:rPr>
        <w:t>Case 3</w:t>
      </w:r>
    </w:p>
    <w:p w14:paraId="513199E6" w14:textId="24FCFB58" w:rsidR="00F066C2" w:rsidRPr="00987B0A" w:rsidRDefault="001A381B" w:rsidP="00CB5E0C">
      <w:pPr>
        <w:spacing w:after="0" w:line="240" w:lineRule="auto"/>
        <w:jc w:val="both"/>
        <w:rPr>
          <w:rFonts w:asciiTheme="majorBidi" w:hAnsiTheme="majorBidi" w:cstheme="majorBidi"/>
          <w:sz w:val="24"/>
          <w:szCs w:val="24"/>
          <w:lang w:bidi="ar-EG"/>
        </w:rPr>
      </w:pPr>
      <w:r w:rsidRPr="00987B0A">
        <w:rPr>
          <w:rFonts w:asciiTheme="majorBidi" w:hAnsiTheme="majorBidi" w:cstheme="majorBidi"/>
          <w:sz w:val="24"/>
          <w:szCs w:val="24"/>
          <w:lang w:bidi="ar-EG"/>
        </w:rPr>
        <w:t>Male patient</w:t>
      </w:r>
      <w:r w:rsidR="00F066C2" w:rsidRPr="00987B0A">
        <w:rPr>
          <w:rFonts w:asciiTheme="majorBidi" w:hAnsiTheme="majorBidi" w:cstheme="majorBidi"/>
          <w:sz w:val="24"/>
          <w:szCs w:val="24"/>
          <w:lang w:bidi="ar-EG"/>
        </w:rPr>
        <w:t xml:space="preserve"> 50 years old presented to us with loss of hearing in </w:t>
      </w:r>
      <w:r w:rsidR="007A3F68">
        <w:rPr>
          <w:rFonts w:asciiTheme="majorBidi" w:hAnsiTheme="majorBidi" w:cstheme="majorBidi"/>
          <w:sz w:val="24"/>
          <w:szCs w:val="24"/>
          <w:lang w:bidi="ar-EG"/>
        </w:rPr>
        <w:t>left</w:t>
      </w:r>
      <w:r w:rsidR="00F066C2" w:rsidRPr="00987B0A">
        <w:rPr>
          <w:rFonts w:asciiTheme="majorBidi" w:hAnsiTheme="majorBidi" w:cstheme="majorBidi"/>
          <w:sz w:val="24"/>
          <w:szCs w:val="24"/>
          <w:lang w:bidi="ar-EG"/>
        </w:rPr>
        <w:t xml:space="preserve"> ear. On examination the patient is conscious and alert, </w:t>
      </w:r>
      <w:r w:rsidR="007A3F68">
        <w:rPr>
          <w:rFonts w:asciiTheme="majorBidi" w:hAnsiTheme="majorBidi" w:cstheme="majorBidi"/>
          <w:sz w:val="24"/>
          <w:szCs w:val="24"/>
          <w:lang w:bidi="ar-EG"/>
        </w:rPr>
        <w:t>left</w:t>
      </w:r>
      <w:r w:rsidR="00F066C2" w:rsidRPr="00987B0A">
        <w:rPr>
          <w:rFonts w:asciiTheme="majorBidi" w:hAnsiTheme="majorBidi" w:cstheme="majorBidi"/>
          <w:sz w:val="24"/>
          <w:szCs w:val="24"/>
          <w:lang w:bidi="ar-EG"/>
        </w:rPr>
        <w:t xml:space="preserve"> diminished hearing. MRI brain with contrast showed </w:t>
      </w:r>
      <w:r w:rsidR="007A3F68">
        <w:rPr>
          <w:rFonts w:asciiTheme="majorBidi" w:hAnsiTheme="majorBidi" w:cstheme="majorBidi"/>
          <w:sz w:val="24"/>
          <w:szCs w:val="24"/>
          <w:lang w:bidi="ar-EG"/>
        </w:rPr>
        <w:t>left</w:t>
      </w:r>
      <w:r w:rsidR="00F066C2" w:rsidRPr="00987B0A">
        <w:rPr>
          <w:rFonts w:asciiTheme="majorBidi" w:hAnsiTheme="majorBidi" w:cstheme="majorBidi"/>
          <w:sz w:val="24"/>
          <w:szCs w:val="24"/>
          <w:lang w:bidi="ar-EG"/>
        </w:rPr>
        <w:t xml:space="preserve"> CPA vestibular schwannoma. audiogram revealed </w:t>
      </w:r>
      <w:r w:rsidR="007A3F68">
        <w:rPr>
          <w:rFonts w:asciiTheme="majorBidi" w:hAnsiTheme="majorBidi" w:cstheme="majorBidi"/>
          <w:sz w:val="24"/>
          <w:szCs w:val="24"/>
          <w:lang w:bidi="ar-EG"/>
        </w:rPr>
        <w:t>left</w:t>
      </w:r>
      <w:r w:rsidR="00F066C2" w:rsidRPr="00987B0A">
        <w:rPr>
          <w:rFonts w:asciiTheme="majorBidi" w:hAnsiTheme="majorBidi" w:cstheme="majorBidi"/>
          <w:sz w:val="24"/>
          <w:szCs w:val="24"/>
          <w:lang w:bidi="ar-EG"/>
        </w:rPr>
        <w:t xml:space="preserve"> SNHL. the patient was treated with microsurgical excision.</w:t>
      </w:r>
      <w:r w:rsidR="00490764" w:rsidRPr="00987B0A">
        <w:rPr>
          <w:rFonts w:asciiTheme="majorBidi" w:hAnsiTheme="majorBidi" w:cstheme="majorBidi"/>
          <w:sz w:val="24"/>
          <w:szCs w:val="24"/>
          <w:lang w:bidi="ar-EG"/>
        </w:rPr>
        <w:t xml:space="preserve"> </w:t>
      </w:r>
      <w:r w:rsidR="00243023" w:rsidRPr="00987B0A">
        <w:rPr>
          <w:rFonts w:asciiTheme="majorBidi" w:hAnsiTheme="majorBidi" w:cstheme="majorBidi"/>
          <w:b/>
          <w:bCs/>
          <w:sz w:val="24"/>
          <w:szCs w:val="24"/>
          <w:lang w:bidi="ar-EG"/>
        </w:rPr>
        <w:t xml:space="preserve">Figure </w:t>
      </w:r>
      <w:r w:rsidR="0029327C">
        <w:rPr>
          <w:rFonts w:asciiTheme="majorBidi" w:hAnsiTheme="majorBidi" w:cstheme="majorBidi"/>
          <w:b/>
          <w:bCs/>
          <w:sz w:val="24"/>
          <w:szCs w:val="24"/>
          <w:lang w:bidi="ar-EG"/>
        </w:rPr>
        <w:t>3</w:t>
      </w:r>
      <w:r w:rsidR="00243023" w:rsidRPr="00987B0A">
        <w:rPr>
          <w:rFonts w:asciiTheme="majorBidi" w:hAnsiTheme="majorBidi" w:cstheme="majorBidi"/>
          <w:b/>
          <w:bCs/>
          <w:sz w:val="24"/>
          <w:szCs w:val="24"/>
          <w:lang w:bidi="ar-EG"/>
        </w:rPr>
        <w:t xml:space="preserve"> (</w:t>
      </w:r>
      <w:r w:rsidR="00CB5E0C">
        <w:rPr>
          <w:rFonts w:asciiTheme="majorBidi" w:hAnsiTheme="majorBidi" w:cstheme="majorBidi"/>
          <w:b/>
          <w:bCs/>
          <w:sz w:val="24"/>
          <w:szCs w:val="24"/>
          <w:lang w:bidi="ar-EG"/>
        </w:rPr>
        <w:t>A and B</w:t>
      </w:r>
      <w:r w:rsidR="00243023" w:rsidRPr="00987B0A">
        <w:rPr>
          <w:rFonts w:asciiTheme="majorBidi" w:hAnsiTheme="majorBidi" w:cstheme="majorBidi"/>
          <w:b/>
          <w:bCs/>
          <w:sz w:val="24"/>
          <w:szCs w:val="24"/>
          <w:lang w:bidi="ar-EG"/>
        </w:rPr>
        <w:t>)</w:t>
      </w:r>
    </w:p>
    <w:p w14:paraId="6E3D4539" w14:textId="1CD2E171" w:rsidR="00E93B95" w:rsidRPr="00987B0A" w:rsidRDefault="00E93B95" w:rsidP="0019584C">
      <w:pPr>
        <w:spacing w:after="0" w:line="240" w:lineRule="auto"/>
        <w:jc w:val="both"/>
        <w:rPr>
          <w:rFonts w:asciiTheme="majorBidi" w:hAnsiTheme="majorBidi" w:cstheme="majorBidi"/>
          <w:b/>
          <w:bCs/>
          <w:sz w:val="24"/>
          <w:szCs w:val="24"/>
        </w:rPr>
      </w:pPr>
      <w:r w:rsidRPr="00987B0A">
        <w:rPr>
          <w:rFonts w:asciiTheme="majorBidi" w:hAnsiTheme="majorBidi" w:cstheme="majorBidi"/>
          <w:b/>
          <w:bCs/>
          <w:sz w:val="24"/>
          <w:szCs w:val="24"/>
        </w:rPr>
        <w:t>Discussion</w:t>
      </w:r>
      <w:r w:rsidR="00FE5E7D" w:rsidRPr="00987B0A">
        <w:rPr>
          <w:rFonts w:asciiTheme="majorBidi" w:hAnsiTheme="majorBidi" w:cstheme="majorBidi"/>
          <w:b/>
          <w:bCs/>
          <w:sz w:val="24"/>
          <w:szCs w:val="24"/>
        </w:rPr>
        <w:t>:</w:t>
      </w:r>
    </w:p>
    <w:p w14:paraId="2E734456" w14:textId="55186017" w:rsidR="00904B41" w:rsidRPr="00987B0A" w:rsidRDefault="008C1B93" w:rsidP="0019584C">
      <w:pPr>
        <w:pStyle w:val="P"/>
        <w:spacing w:before="0"/>
        <w:ind w:firstLine="0"/>
        <w:jc w:val="both"/>
        <w:rPr>
          <w:rFonts w:asciiTheme="majorBidi" w:hAnsiTheme="majorBidi" w:cstheme="majorBidi"/>
          <w:lang w:bidi="ar-EG"/>
        </w:rPr>
      </w:pPr>
      <w:r w:rsidRPr="00987B0A">
        <w:rPr>
          <w:rFonts w:asciiTheme="majorBidi" w:hAnsiTheme="majorBidi" w:cstheme="majorBidi"/>
          <w:lang w:bidi="ar-EG"/>
        </w:rPr>
        <w:t>In th</w:t>
      </w:r>
      <w:r w:rsidR="001A381B" w:rsidRPr="00987B0A">
        <w:rPr>
          <w:rFonts w:asciiTheme="majorBidi" w:hAnsiTheme="majorBidi" w:cstheme="majorBidi"/>
          <w:lang w:bidi="ar-EG"/>
        </w:rPr>
        <w:t>is trail</w:t>
      </w:r>
      <w:r w:rsidRPr="00987B0A">
        <w:rPr>
          <w:rFonts w:asciiTheme="majorBidi" w:hAnsiTheme="majorBidi" w:cstheme="majorBidi"/>
          <w:lang w:bidi="ar-EG"/>
        </w:rPr>
        <w:t>, we</w:t>
      </w:r>
      <w:r w:rsidR="005E581A" w:rsidRPr="00987B0A">
        <w:rPr>
          <w:rFonts w:asciiTheme="majorBidi" w:hAnsiTheme="majorBidi" w:cstheme="majorBidi"/>
          <w:lang w:bidi="ar-EG"/>
        </w:rPr>
        <w:t xml:space="preserve"> </w:t>
      </w:r>
      <w:r w:rsidR="001A381B" w:rsidRPr="00987B0A">
        <w:rPr>
          <w:rFonts w:asciiTheme="majorBidi" w:hAnsiTheme="majorBidi" w:cstheme="majorBidi"/>
          <w:lang w:bidi="ar-EG"/>
        </w:rPr>
        <w:t>revealed</w:t>
      </w:r>
      <w:r w:rsidR="005E581A" w:rsidRPr="00987B0A">
        <w:rPr>
          <w:rFonts w:asciiTheme="majorBidi" w:hAnsiTheme="majorBidi" w:cstheme="majorBidi"/>
          <w:lang w:bidi="ar-EG"/>
        </w:rPr>
        <w:t xml:space="preserve"> that 73.3% of </w:t>
      </w:r>
      <w:r w:rsidR="004B3A66" w:rsidRPr="00987B0A">
        <w:rPr>
          <w:rFonts w:asciiTheme="majorBidi" w:hAnsiTheme="majorBidi" w:cstheme="majorBidi"/>
          <w:lang w:bidi="ar-EG"/>
        </w:rPr>
        <w:t>individuals</w:t>
      </w:r>
      <w:r w:rsidR="005E581A" w:rsidRPr="00987B0A">
        <w:rPr>
          <w:rFonts w:asciiTheme="majorBidi" w:hAnsiTheme="majorBidi" w:cstheme="majorBidi"/>
          <w:lang w:bidi="ar-EG"/>
        </w:rPr>
        <w:t xml:space="preserve"> with unilateral </w:t>
      </w:r>
      <w:r w:rsidR="000D634B">
        <w:rPr>
          <w:rFonts w:asciiTheme="majorBidi" w:hAnsiTheme="majorBidi" w:cstheme="majorBidi"/>
          <w:lang w:bidi="ar-EG"/>
        </w:rPr>
        <w:t>vestibular schwannoma (</w:t>
      </w:r>
      <w:r w:rsidR="005701ED" w:rsidRPr="00987B0A">
        <w:rPr>
          <w:rFonts w:asciiTheme="majorBidi" w:hAnsiTheme="majorBidi" w:cstheme="majorBidi"/>
          <w:lang w:bidi="ar-EG"/>
        </w:rPr>
        <w:t>VS</w:t>
      </w:r>
      <w:r w:rsidR="000D634B">
        <w:rPr>
          <w:rFonts w:asciiTheme="majorBidi" w:hAnsiTheme="majorBidi" w:cstheme="majorBidi"/>
          <w:lang w:bidi="ar-EG"/>
        </w:rPr>
        <w:t>)</w:t>
      </w:r>
      <w:r w:rsidR="005E581A" w:rsidRPr="00987B0A">
        <w:rPr>
          <w:rFonts w:asciiTheme="majorBidi" w:hAnsiTheme="majorBidi" w:cstheme="majorBidi"/>
          <w:lang w:bidi="ar-EG"/>
        </w:rPr>
        <w:t xml:space="preserve"> were initially managed conservatively. This approach is consistent with the strategy of monitoring smaller or less symptomatic tumors to avoid the potential risks of immediate intervention.</w:t>
      </w:r>
      <w:r w:rsidR="00B20B3E" w:rsidRPr="00987B0A">
        <w:rPr>
          <w:rFonts w:asciiTheme="majorBidi" w:hAnsiTheme="majorBidi" w:cstheme="majorBidi"/>
          <w:lang w:bidi="ar-EG"/>
        </w:rPr>
        <w:t xml:space="preserve"> However, in 72.7% of these cases, the conservative approach was discontinued primarily due to an increase in lesion size.</w:t>
      </w:r>
      <w:r w:rsidR="004153FD" w:rsidRPr="00987B0A">
        <w:rPr>
          <w:rFonts w:asciiTheme="majorBidi" w:hAnsiTheme="majorBidi" w:cstheme="majorBidi"/>
        </w:rPr>
        <w:t xml:space="preserve"> </w:t>
      </w:r>
      <w:r w:rsidR="004153FD" w:rsidRPr="00987B0A">
        <w:rPr>
          <w:rFonts w:asciiTheme="majorBidi" w:hAnsiTheme="majorBidi" w:cstheme="majorBidi"/>
          <w:lang w:bidi="ar-EG"/>
        </w:rPr>
        <w:t>The progression to active treatment in these cases highlights the dynamic nature of vestibular schwannoma management, where the balance between watchful waiting and timely intervention is crucial</w:t>
      </w:r>
      <w:r w:rsidR="00844F6F" w:rsidRPr="00987B0A">
        <w:rPr>
          <w:rFonts w:asciiTheme="majorBidi" w:hAnsiTheme="majorBidi" w:cstheme="majorBidi"/>
          <w:lang w:bidi="ar-EG"/>
        </w:rPr>
        <w:t xml:space="preserve"> </w:t>
      </w:r>
      <w:r w:rsidR="00844F6F" w:rsidRPr="00987B0A">
        <w:rPr>
          <w:b/>
          <w:bCs/>
          <w:vertAlign w:val="superscript"/>
        </w:rPr>
        <w:fldChar w:fldCharType="begin"/>
      </w:r>
      <w:r w:rsidR="00844F6F" w:rsidRPr="00987B0A">
        <w:rPr>
          <w:b/>
          <w:bCs/>
          <w:vertAlign w:val="superscript"/>
        </w:rPr>
        <w:instrText xml:space="preserve"> ADDIN EN.CITE &lt;EndNote&gt;&lt;Cite&gt;&lt;Author&gt;Hajioff&lt;/Author&gt;&lt;Year&gt;2008&lt;/Year&gt;&lt;RecNum&gt;1650&lt;/RecNum&gt;&lt;DisplayText&gt;(6)&lt;/DisplayText&gt;&lt;record&gt;&lt;rec-number&gt;1650&lt;/rec-number&gt;&lt;foreign-keys&gt;&lt;key app="EN" db-id="a9ses5vt7wvxz0erwv555er0pftpssdt22t0" timestamp="1728415726"&gt;1650&lt;/key&gt;&lt;/foreign-keys&gt;&lt;ref-type name="Journal Article"&gt;17&lt;/ref-type&gt;&lt;contributors&gt;&lt;authors&gt;&lt;author&gt;Hajioff, D.&lt;/author&gt;&lt;author&gt;Raut, V. V.&lt;/author&gt;&lt;author&gt;Walsh, R. M.&lt;/author&gt;&lt;author&gt;Bath, A. P.&lt;/author&gt;&lt;author&gt;Bance, M. L.&lt;/author&gt;&lt;author&gt;Guha, A.&lt;/author&gt;&lt;author&gt;Tator, C. H.&lt;/author&gt;&lt;author&gt;Rutka, J. A.&lt;/author&gt;&lt;/authors&gt;&lt;/contributors&gt;&lt;titles&gt;&lt;title&gt;Conservative management of vestibular schwannomas: third review of a 10-year prospective study&lt;/title&gt;&lt;secondary-title&gt;Clin Otolaryngol&lt;/secondary-title&gt;&lt;/titles&gt;&lt;periodical&gt;&lt;full-title&gt;Clin Otolaryngol&lt;/full-title&gt;&lt;/periodical&gt;&lt;pages&gt;255-9&lt;/pages&gt;&lt;volume&gt;33&lt;/volume&gt;&lt;number&gt;3&lt;/number&gt;&lt;keywords&gt;&lt;keyword&gt;Adult&lt;/keyword&gt;&lt;keyword&gt;Aged&lt;/keyword&gt;&lt;keyword&gt;Audiometry&lt;/keyword&gt;&lt;keyword&gt;Female&lt;/keyword&gt;&lt;keyword&gt;Hearing&lt;/keyword&gt;&lt;keyword&gt;Humans&lt;/keyword&gt;&lt;keyword&gt;Magnetic Resonance Imaging&lt;/keyword&gt;&lt;keyword&gt;Male&lt;/keyword&gt;&lt;keyword&gt;Middle Aged&lt;/keyword&gt;&lt;keyword&gt;Neuroma, Acoustic/diagnosis/pathology/physiopathology/*therapy&lt;/keyword&gt;&lt;keyword&gt;Prospective Studies&lt;/keyword&gt;&lt;keyword&gt;Treatment Failure&lt;/keyword&gt;&lt;/keywords&gt;&lt;dates&gt;&lt;year&gt;2008&lt;/year&gt;&lt;pub-dates&gt;&lt;date&gt;Jun&lt;/date&gt;&lt;/pub-dates&gt;&lt;/dates&gt;&lt;isbn&gt;1749-4478&lt;/isbn&gt;&lt;accession-num&gt;18559034&lt;/accession-num&gt;&lt;urls&gt;&lt;/urls&gt;&lt;electronic-resource-num&gt;10.1111/j.1749-4486.2008.01705.x&lt;/electronic-resource-num&gt;&lt;remote-database-provider&gt;NLM&lt;/remote-database-provider&gt;&lt;language&gt;eng&lt;/language&gt;&lt;/record&gt;&lt;/Cite&gt;&lt;/EndNote&gt;</w:instrText>
      </w:r>
      <w:r w:rsidR="00844F6F" w:rsidRPr="00987B0A">
        <w:rPr>
          <w:b/>
          <w:bCs/>
          <w:vertAlign w:val="superscript"/>
        </w:rPr>
        <w:fldChar w:fldCharType="separate"/>
      </w:r>
      <w:r w:rsidR="00844F6F" w:rsidRPr="00987B0A">
        <w:rPr>
          <w:b/>
          <w:bCs/>
          <w:vertAlign w:val="superscript"/>
        </w:rPr>
        <w:t>(6)</w:t>
      </w:r>
      <w:r w:rsidR="00844F6F" w:rsidRPr="00987B0A">
        <w:rPr>
          <w:b/>
          <w:bCs/>
          <w:vertAlign w:val="superscript"/>
        </w:rPr>
        <w:fldChar w:fldCharType="end"/>
      </w:r>
      <w:r w:rsidR="004153FD" w:rsidRPr="00987B0A">
        <w:rPr>
          <w:rFonts w:asciiTheme="majorBidi" w:hAnsiTheme="majorBidi" w:cstheme="majorBidi"/>
          <w:lang w:bidi="ar-EG"/>
        </w:rPr>
        <w:t>.</w:t>
      </w:r>
    </w:p>
    <w:p w14:paraId="122E4F79" w14:textId="36820107" w:rsidR="00781DC7" w:rsidRPr="00987B0A" w:rsidRDefault="00781DC7" w:rsidP="0019584C">
      <w:pPr>
        <w:pStyle w:val="P"/>
        <w:spacing w:before="0"/>
        <w:ind w:firstLine="0"/>
        <w:jc w:val="both"/>
        <w:rPr>
          <w:rFonts w:asciiTheme="majorBidi" w:hAnsiTheme="majorBidi" w:cstheme="majorBidi"/>
          <w:lang w:bidi="ar-EG"/>
        </w:rPr>
      </w:pPr>
      <w:r w:rsidRPr="00987B0A">
        <w:rPr>
          <w:rFonts w:asciiTheme="majorBidi" w:hAnsiTheme="majorBidi" w:cstheme="majorBidi"/>
          <w:lang w:bidi="ar-EG"/>
        </w:rPr>
        <w:t>Our plan to be conservative with patients have tumor size less than 3cm,gamma knife only for older patients and patients with significant comorbidities and finally microsurgical excision for the others followed by gamma knife radiosurgery for residual .but our patients all of them have tumor size more than 3 cm so conservative treatment wasn’t an option, but patients preferences was an important factor as many patients with tumor size more than 3cm preferred to wait and follow up for variable periods .</w:t>
      </w:r>
    </w:p>
    <w:p w14:paraId="3C025E38" w14:textId="318C7CFA" w:rsidR="004153FD" w:rsidRPr="00987B0A" w:rsidRDefault="00961CCC" w:rsidP="00F74852">
      <w:pPr>
        <w:pStyle w:val="P"/>
        <w:spacing w:before="0"/>
        <w:ind w:firstLine="0"/>
        <w:jc w:val="both"/>
        <w:rPr>
          <w:rFonts w:asciiTheme="majorBidi" w:hAnsiTheme="majorBidi" w:cstheme="majorBidi"/>
        </w:rPr>
      </w:pPr>
      <w:r w:rsidRPr="00987B0A">
        <w:rPr>
          <w:rFonts w:asciiTheme="majorBidi" w:hAnsiTheme="majorBidi" w:cstheme="majorBidi"/>
          <w:lang w:bidi="ar-EG"/>
        </w:rPr>
        <w:t xml:space="preserve">Similarly, reported that </w:t>
      </w:r>
      <w:r w:rsidR="00A2610A" w:rsidRPr="00987B0A">
        <w:rPr>
          <w:rFonts w:asciiTheme="majorBidi" w:hAnsiTheme="majorBidi" w:cstheme="majorBidi"/>
          <w:lang w:bidi="ar-EG"/>
        </w:rPr>
        <w:t xml:space="preserve">Despite surgery being the most prevalent treatment method in the US, there has been a noticeable change in the management of VS. Instead of focusing on primary surgery and radiation, there is now a more "wait-and-scan" strategy. This aligns with our tendency to take a more cautious approach as an initial step </w:t>
      </w:r>
      <w:r w:rsidR="00E461F3" w:rsidRPr="00987B0A">
        <w:rPr>
          <w:b/>
          <w:bCs/>
          <w:vertAlign w:val="superscript"/>
        </w:rPr>
        <w:fldChar w:fldCharType="begin">
          <w:fldData xml:space="preserve">PEVuZE5vdGU+PENpdGU+PEF1dGhvcj5Ub3JyZXMgTWFsZG9uYWRvPC9BdXRob3I+PFllYXI+MjAx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=
</w:fldData>
        </w:fldChar>
      </w:r>
      <w:r w:rsidR="00844F6F" w:rsidRPr="00987B0A">
        <w:rPr>
          <w:b/>
          <w:bCs/>
          <w:vertAlign w:val="superscript"/>
        </w:rPr>
        <w:instrText xml:space="preserve"> ADDIN EN.CITE </w:instrText>
      </w:r>
      <w:r w:rsidR="00844F6F" w:rsidRPr="00987B0A">
        <w:rPr>
          <w:b/>
          <w:bCs/>
          <w:vertAlign w:val="superscript"/>
        </w:rPr>
        <w:fldChar w:fldCharType="begin">
          <w:fldData xml:space="preserve">PEVuZE5vdGU+PENpdGU+PEF1dGhvcj5Ub3JyZXMgTWFsZG9uYWRvPC9BdXRob3I+PFllYXI+MjAx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=
</w:fldData>
        </w:fldChar>
      </w:r>
      <w:r w:rsidR="00844F6F" w:rsidRPr="00987B0A">
        <w:rPr>
          <w:b/>
          <w:bCs/>
          <w:vertAlign w:val="superscript"/>
        </w:rPr>
        <w:instrText xml:space="preserve"> ADDIN EN.CITE.DATA </w:instrText>
      </w:r>
      <w:r w:rsidR="00844F6F" w:rsidRPr="00987B0A">
        <w:rPr>
          <w:b/>
          <w:bCs/>
          <w:vertAlign w:val="superscript"/>
        </w:rPr>
      </w:r>
      <w:r w:rsidR="00844F6F" w:rsidRPr="00987B0A">
        <w:rPr>
          <w:b/>
          <w:bCs/>
          <w:vertAlign w:val="superscript"/>
        </w:rPr>
        <w:fldChar w:fldCharType="end"/>
      </w:r>
      <w:r w:rsidR="00E461F3" w:rsidRPr="00987B0A">
        <w:rPr>
          <w:b/>
          <w:bCs/>
          <w:vertAlign w:val="superscript"/>
        </w:rPr>
      </w:r>
      <w:r w:rsidR="00E461F3" w:rsidRPr="00987B0A">
        <w:rPr>
          <w:b/>
          <w:bCs/>
          <w:vertAlign w:val="superscript"/>
        </w:rPr>
        <w:fldChar w:fldCharType="separate"/>
      </w:r>
      <w:r w:rsidR="00844F6F" w:rsidRPr="00987B0A">
        <w:rPr>
          <w:b/>
          <w:bCs/>
          <w:vertAlign w:val="superscript"/>
        </w:rPr>
        <w:t>(7)</w:t>
      </w:r>
      <w:r w:rsidR="00E461F3" w:rsidRPr="00987B0A">
        <w:rPr>
          <w:b/>
          <w:bCs/>
          <w:vertAlign w:val="superscript"/>
        </w:rPr>
        <w:fldChar w:fldCharType="end"/>
      </w:r>
      <w:r w:rsidR="00E461F3" w:rsidRPr="00987B0A">
        <w:rPr>
          <w:rFonts w:asciiTheme="majorBidi" w:hAnsiTheme="majorBidi" w:cstheme="majorBidi"/>
        </w:rPr>
        <w:t>.</w:t>
      </w:r>
      <w:r w:rsidR="00A342E4" w:rsidRPr="00987B0A">
        <w:rPr>
          <w:rFonts w:asciiTheme="majorBidi" w:hAnsiTheme="majorBidi" w:cstheme="majorBidi"/>
        </w:rPr>
        <w:t xml:space="preserve"> Consistently, </w:t>
      </w:r>
      <w:r w:rsidR="00695390" w:rsidRPr="00987B0A">
        <w:rPr>
          <w:rFonts w:asciiTheme="majorBidi" w:hAnsiTheme="majorBidi" w:cstheme="majorBidi"/>
        </w:rPr>
        <w:t>included 247</w:t>
      </w:r>
      <w:r w:rsidR="00A342E4" w:rsidRPr="00987B0A">
        <w:rPr>
          <w:rFonts w:asciiTheme="majorBidi" w:hAnsiTheme="majorBidi" w:cstheme="majorBidi"/>
        </w:rPr>
        <w:t xml:space="preserve"> patients with 140 managed conservatively. </w:t>
      </w:r>
      <w:r w:rsidR="00A626C3" w:rsidRPr="00987B0A">
        <w:rPr>
          <w:rFonts w:asciiTheme="majorBidi" w:hAnsiTheme="majorBidi" w:cstheme="majorBidi"/>
        </w:rPr>
        <w:t xml:space="preserve">Their research led them to the conclusion that patients with small to medium-sized tumors fared better when treated conservatively initially and only given radiation after their cancer progressed </w:t>
      </w:r>
      <w:r w:rsidR="004349D8" w:rsidRPr="00987B0A">
        <w:rPr>
          <w:b/>
          <w:bCs/>
          <w:vertAlign w:val="superscript"/>
        </w:rPr>
        <w:fldChar w:fldCharType="begin"/>
      </w:r>
      <w:r w:rsidR="00991615" w:rsidRPr="00987B0A">
        <w:rPr>
          <w:b/>
          <w:bCs/>
          <w:vertAlign w:val="superscript"/>
        </w:rPr>
        <w:instrText xml:space="preserve"> ADDIN EN.CITE &lt;EndNote&gt;&lt;Cite&gt;&lt;Author&gt;Ismail&lt;/Author&gt;&lt;Year&gt;2022&lt;/Year&gt;&lt;RecNum&gt;619&lt;/RecNum&gt;&lt;DisplayText&gt;(8)&lt;/DisplayText&gt;&lt;record&gt;&lt;rec-number&gt;619&lt;/rec-number&gt;&lt;foreign-keys&gt;&lt;key app="EN" db-id="a9ses5vt7wvxz0erwv555er0pftpssdt22t0" timestamp="1724784553"&gt;619&lt;/key&gt;&lt;/foreign-keys&gt;&lt;ref-type name="Journal Article"&gt;17&lt;/ref-type&gt;&lt;contributors&gt;&lt;authors&gt;&lt;author&gt;Ismail, O.&lt;/author&gt;&lt;author&gt;Sobhy, O.&lt;/author&gt;&lt;author&gt;Assal, S.&lt;/author&gt;&lt;author&gt;Sanghera, P.&lt;/author&gt;&lt;author&gt;Begg, P.&lt;/author&gt;&lt;author&gt;Irving, R.&lt;/author&gt;&lt;/authors&gt;&lt;/contributors&gt;&lt;auth-address&gt;Otolaryngology Department-Head and Neck Surgery, Queen Elizabeth Hospital Birmingham, Birmingham, UK.&amp;#xD;Otolaryngology Department-Audiovestibular Medicine, Faculty of Medicine, Alexandria University, Alexandria, Egypt.&amp;#xD;Clinical Oncology Department, Queen Elizabeth Hospital Birmingham.&amp;#xD;The Royal Orthopaedic Hospital NHS Foundation Trust.&amp;#xD;College of Health and Life Sciences, Aston University, Birmingham, UK.&lt;/auth-address&gt;&lt;titles&gt;&lt;title&gt;Comparing Hearing Outcomes in Irradiated and Conservatively Managed Vestibular Schwannoma&lt;/title&gt;&lt;secondary-title&gt;Otol Neurotol&lt;/secondary-title&gt;&lt;/titles&gt;&lt;periodical&gt;&lt;full-title&gt;Otol Neurotol&lt;/full-title&gt;&lt;/periodical&gt;&lt;pages&gt;e374-e381&lt;/pages&gt;&lt;volume&gt;43&lt;/volume&gt;&lt;number&gt;3&lt;/number&gt;&lt;keywords&gt;&lt;keyword&gt;Hearing&lt;/keyword&gt;&lt;keyword&gt;Hearing Tests&lt;/keyword&gt;&lt;keyword&gt;Humans&lt;/keyword&gt;&lt;keyword&gt;*Neuroma, Acoustic/complications/radiotherapy&lt;/keyword&gt;&lt;keyword&gt;*Radiosurgery/adverse effects&lt;/keyword&gt;&lt;keyword&gt;Retrospective Studies&lt;/keyword&gt;&lt;keyword&gt;Treatment Outcome&lt;/keyword&gt;&lt;/keywords&gt;&lt;dates&gt;&lt;year&gt;2022&lt;/year&gt;&lt;pub-dates&gt;&lt;date&gt;Mar 1&lt;/date&gt;&lt;/pub-dates&gt;&lt;/dates&gt;&lt;isbn&gt;1531-7129&lt;/isbn&gt;&lt;accession-num&gt;35061638&lt;/accession-num&gt;&lt;urls&gt;&lt;/urls&gt;&lt;custom1&gt;The authors disclose no conflicts of interest.&lt;/custom1&gt;&lt;electronic-resource-num&gt;10.1097/mao.0000000000003457&lt;/electronic-resource-num&gt;&lt;remote-database-provider&gt;NLM&lt;/remote-database-provider&gt;&lt;language&gt;eng&lt;/language&gt;&lt;/record&gt;&lt;/Cite&gt;&lt;/EndNote&gt;</w:instrText>
      </w:r>
      <w:r w:rsidR="004349D8" w:rsidRPr="00987B0A">
        <w:rPr>
          <w:b/>
          <w:bCs/>
          <w:vertAlign w:val="superscript"/>
        </w:rPr>
        <w:fldChar w:fldCharType="separate"/>
      </w:r>
      <w:r w:rsidR="00991615" w:rsidRPr="00987B0A">
        <w:rPr>
          <w:b/>
          <w:bCs/>
          <w:vertAlign w:val="superscript"/>
        </w:rPr>
        <w:t>(8)</w:t>
      </w:r>
      <w:r w:rsidR="004349D8" w:rsidRPr="00987B0A">
        <w:rPr>
          <w:b/>
          <w:bCs/>
          <w:vertAlign w:val="superscript"/>
        </w:rPr>
        <w:fldChar w:fldCharType="end"/>
      </w:r>
      <w:r w:rsidR="00A342E4" w:rsidRPr="00987B0A">
        <w:rPr>
          <w:rFonts w:asciiTheme="majorBidi" w:hAnsiTheme="majorBidi" w:cstheme="majorBidi"/>
        </w:rPr>
        <w:t>.</w:t>
      </w:r>
    </w:p>
    <w:p w14:paraId="6994968F" w14:textId="2FE115B1" w:rsidR="00991615" w:rsidRPr="00987B0A" w:rsidRDefault="00F90DFB" w:rsidP="00F74852">
      <w:pPr>
        <w:pStyle w:val="P"/>
        <w:spacing w:before="0"/>
        <w:ind w:firstLine="0"/>
        <w:jc w:val="both"/>
        <w:rPr>
          <w:rFonts w:asciiTheme="majorBidi" w:hAnsiTheme="majorBidi" w:cstheme="majorBidi"/>
          <w:lang w:bidi="ar-EG"/>
        </w:rPr>
      </w:pPr>
      <w:r w:rsidRPr="00987B0A">
        <w:rPr>
          <w:rFonts w:asciiTheme="majorBidi" w:hAnsiTheme="majorBidi" w:cstheme="majorBidi"/>
          <w:lang w:bidi="ar-EG"/>
        </w:rPr>
        <w:t xml:space="preserve">Consistent with our results, 1296 individuals diagnosed with VS among 1995 and 2015 were examined. Out of the total, 564 individuals were first monitored and then went through several MRI scans. While under observation, 40.8 percent of tumors showed signs of </w:t>
      </w:r>
      <w:r w:rsidRPr="00987B0A">
        <w:rPr>
          <w:rFonts w:asciiTheme="majorBidi" w:hAnsiTheme="majorBidi" w:cstheme="majorBidi"/>
          <w:lang w:bidi="ar-EG"/>
        </w:rPr>
        <w:lastRenderedPageBreak/>
        <w:t xml:space="preserve">development, and 32.1% had some kind of intervention, with 21.5 percent undergoing microsurgery and 10.5 percent receiving radiation. </w:t>
      </w:r>
      <w:r w:rsidR="00991615" w:rsidRPr="00987B0A">
        <w:rPr>
          <w:rFonts w:asciiTheme="majorBidi" w:hAnsiTheme="majorBidi" w:cstheme="majorBidi"/>
          <w:lang w:bidi="ar-EG"/>
        </w:rPr>
        <w:t xml:space="preserve">Increase in lesion size was identified in their multivariate cox regression as a predictor for intervention or escalation of treatment approaches </w:t>
      </w:r>
      <w:r w:rsidR="00A16F13" w:rsidRPr="00987B0A">
        <w:rPr>
          <w:b/>
          <w:bCs/>
          <w:vertAlign w:val="superscript"/>
        </w:rPr>
        <w:fldChar w:fldCharType="begin">
          <w:fldData xml:space="preserve">PEVuZE5vdGU+PENpdGU+PEF1dGhvcj5IdW50ZXI8L0F1dGhvcj48WWVhcj4yMDE2PC9ZZWFyPjxS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</w:fldData>
        </w:fldChar>
      </w:r>
      <w:r w:rsidR="00A16F13" w:rsidRPr="00987B0A">
        <w:rPr>
          <w:b/>
          <w:bCs/>
          <w:vertAlign w:val="superscript"/>
        </w:rPr>
        <w:instrText xml:space="preserve"> ADDIN EN.CITE </w:instrText>
      </w:r>
      <w:r w:rsidR="00A16F13" w:rsidRPr="00987B0A">
        <w:rPr>
          <w:b/>
          <w:bCs/>
          <w:vertAlign w:val="superscript"/>
        </w:rPr>
        <w:fldChar w:fldCharType="begin">
          <w:fldData xml:space="preserve">PEVuZE5vdGU+PENpdGU+PEF1dGhvcj5IdW50ZXI8L0F1dGhvcj48WWVhcj4yMDE2PC9ZZWFyPjxS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</w:fldData>
        </w:fldChar>
      </w:r>
      <w:r w:rsidR="00A16F13" w:rsidRPr="00987B0A">
        <w:rPr>
          <w:b/>
          <w:bCs/>
          <w:vertAlign w:val="superscript"/>
        </w:rPr>
        <w:instrText xml:space="preserve"> ADDIN EN.CITE.DATA </w:instrText>
      </w:r>
      <w:r w:rsidR="00A16F13" w:rsidRPr="00987B0A">
        <w:rPr>
          <w:b/>
          <w:bCs/>
          <w:vertAlign w:val="superscript"/>
        </w:rPr>
      </w:r>
      <w:r w:rsidR="00A16F13" w:rsidRPr="00987B0A">
        <w:rPr>
          <w:b/>
          <w:bCs/>
          <w:vertAlign w:val="superscript"/>
        </w:rPr>
        <w:fldChar w:fldCharType="end"/>
      </w:r>
      <w:r w:rsidR="00A16F13" w:rsidRPr="00987B0A">
        <w:rPr>
          <w:b/>
          <w:bCs/>
          <w:vertAlign w:val="superscript"/>
        </w:rPr>
      </w:r>
      <w:r w:rsidR="00A16F13" w:rsidRPr="00987B0A">
        <w:rPr>
          <w:b/>
          <w:bCs/>
          <w:vertAlign w:val="superscript"/>
        </w:rPr>
        <w:fldChar w:fldCharType="separate"/>
      </w:r>
      <w:r w:rsidR="00A16F13" w:rsidRPr="00987B0A">
        <w:rPr>
          <w:b/>
          <w:bCs/>
          <w:vertAlign w:val="superscript"/>
        </w:rPr>
        <w:t>(9)</w:t>
      </w:r>
      <w:r w:rsidR="00A16F13" w:rsidRPr="00987B0A">
        <w:rPr>
          <w:b/>
          <w:bCs/>
          <w:vertAlign w:val="superscript"/>
        </w:rPr>
        <w:fldChar w:fldCharType="end"/>
      </w:r>
      <w:r w:rsidR="00991615" w:rsidRPr="00987B0A">
        <w:rPr>
          <w:rFonts w:asciiTheme="majorBidi" w:hAnsiTheme="majorBidi" w:cstheme="majorBidi"/>
          <w:lang w:bidi="ar-EG"/>
        </w:rPr>
        <w:t>.</w:t>
      </w:r>
    </w:p>
    <w:p w14:paraId="74B09F02" w14:textId="4912FADC" w:rsidR="00EF6843" w:rsidRPr="00987B0A" w:rsidRDefault="00EF6843" w:rsidP="00F74852">
      <w:pPr>
        <w:pStyle w:val="P"/>
        <w:spacing w:before="0"/>
        <w:ind w:firstLine="0"/>
        <w:jc w:val="both"/>
        <w:rPr>
          <w:rFonts w:asciiTheme="majorBidi" w:hAnsiTheme="majorBidi" w:cstheme="majorBidi"/>
        </w:rPr>
      </w:pPr>
      <w:r w:rsidRPr="00987B0A">
        <w:rPr>
          <w:rFonts w:asciiTheme="majorBidi" w:hAnsiTheme="majorBidi" w:cstheme="majorBidi"/>
          <w:lang w:bidi="ar-EG"/>
        </w:rPr>
        <w:t xml:space="preserve">In the present study, </w:t>
      </w:r>
      <w:r w:rsidR="00493647">
        <w:t>Gamma Knife Radiosurgery</w:t>
      </w:r>
      <w:r w:rsidR="00493647">
        <w:rPr>
          <w:rFonts w:asciiTheme="majorBidi" w:hAnsiTheme="majorBidi" w:cstheme="majorBidi"/>
          <w:lang w:bidi="ar-EG"/>
        </w:rPr>
        <w:t xml:space="preserve"> (</w:t>
      </w:r>
      <w:r w:rsidRPr="00987B0A">
        <w:rPr>
          <w:rFonts w:asciiTheme="majorBidi" w:hAnsiTheme="majorBidi" w:cstheme="majorBidi"/>
          <w:lang w:bidi="ar-EG"/>
        </w:rPr>
        <w:t>GKRS</w:t>
      </w:r>
      <w:r w:rsidR="00493647">
        <w:rPr>
          <w:rFonts w:asciiTheme="majorBidi" w:hAnsiTheme="majorBidi" w:cstheme="majorBidi"/>
          <w:lang w:bidi="ar-EG"/>
        </w:rPr>
        <w:t>)</w:t>
      </w:r>
      <w:r w:rsidRPr="00987B0A">
        <w:rPr>
          <w:rFonts w:asciiTheme="majorBidi" w:hAnsiTheme="majorBidi" w:cstheme="majorBidi"/>
          <w:lang w:bidi="ar-EG"/>
        </w:rPr>
        <w:t xml:space="preserve"> was utilized in 70% of the cases. The combination of Gamma Knife with surgical resection in 57.1% of cases </w:t>
      </w:r>
      <w:r w:rsidR="00DA0960" w:rsidRPr="00987B0A">
        <w:rPr>
          <w:rFonts w:asciiTheme="majorBidi" w:hAnsiTheme="majorBidi" w:cstheme="majorBidi"/>
          <w:lang w:bidi="ar-EG"/>
        </w:rPr>
        <w:t>indicates</w:t>
      </w:r>
      <w:r w:rsidRPr="00987B0A">
        <w:rPr>
          <w:rFonts w:asciiTheme="majorBidi" w:hAnsiTheme="majorBidi" w:cstheme="majorBidi"/>
          <w:lang w:bidi="ar-EG"/>
        </w:rPr>
        <w:t xml:space="preserve"> combination can improve local control while minimizing the risks associated with more extensive surgery</w:t>
      </w:r>
      <w:r w:rsidR="008076E8" w:rsidRPr="00987B0A">
        <w:rPr>
          <w:rFonts w:asciiTheme="majorBidi" w:hAnsiTheme="majorBidi" w:cstheme="majorBidi"/>
          <w:lang w:bidi="ar-EG"/>
        </w:rPr>
        <w:t xml:space="preserve">. </w:t>
      </w:r>
      <w:r w:rsidR="00296206" w:rsidRPr="00987B0A">
        <w:rPr>
          <w:rFonts w:asciiTheme="majorBidi" w:hAnsiTheme="majorBidi" w:cstheme="majorBidi"/>
          <w:lang w:bidi="ar-EG"/>
        </w:rPr>
        <w:t>Similarly, a tumor volume of three centimeters or more was considered a strong predictor of treatment failure in a retrospective analysis of thirty-five individuals with large VS treated with GKRS</w:t>
      </w:r>
      <w:r w:rsidR="008076E8" w:rsidRPr="00987B0A">
        <w:rPr>
          <w:rFonts w:asciiTheme="majorBidi" w:hAnsiTheme="majorBidi" w:cstheme="majorBidi"/>
          <w:lang w:bidi="ar-EG"/>
        </w:rPr>
        <w:t xml:space="preserve"> </w:t>
      </w:r>
      <w:r w:rsidR="00771AAB" w:rsidRPr="00987B0A">
        <w:rPr>
          <w:b/>
          <w:bCs/>
          <w:vertAlign w:val="superscript"/>
        </w:rPr>
        <w:fldChar w:fldCharType="begin">
          <w:fldData xml:space="preserve">PEVuZE5vdGU+PENpdGU+PEF1dGhvcj5IdWFuZzwvQXV0aG9yPjxZZWFyPjIwMTg8L1llYXI+PFJl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</w:fldData>
        </w:fldChar>
      </w:r>
      <w:r w:rsidR="00771AAB" w:rsidRPr="00987B0A">
        <w:rPr>
          <w:b/>
          <w:bCs/>
          <w:vertAlign w:val="superscript"/>
        </w:rPr>
        <w:instrText xml:space="preserve"> ADDIN EN.CITE </w:instrText>
      </w:r>
      <w:r w:rsidR="00771AAB" w:rsidRPr="00987B0A">
        <w:rPr>
          <w:b/>
          <w:bCs/>
          <w:vertAlign w:val="superscript"/>
        </w:rPr>
        <w:fldChar w:fldCharType="begin">
          <w:fldData xml:space="preserve">PEVuZE5vdGU+PENpdGU+PEF1dGhvcj5IdWFuZzwvQXV0aG9yPjxZZWFyPjIwMTg8L1llYXI+PFJl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</w:fldData>
        </w:fldChar>
      </w:r>
      <w:r w:rsidR="00771AAB" w:rsidRPr="00987B0A">
        <w:rPr>
          <w:b/>
          <w:bCs/>
          <w:vertAlign w:val="superscript"/>
        </w:rPr>
        <w:instrText xml:space="preserve"> ADDIN EN.CITE.DATA </w:instrText>
      </w:r>
      <w:r w:rsidR="00771AAB" w:rsidRPr="00987B0A">
        <w:rPr>
          <w:b/>
          <w:bCs/>
          <w:vertAlign w:val="superscript"/>
        </w:rPr>
      </w:r>
      <w:r w:rsidR="00771AAB" w:rsidRPr="00987B0A">
        <w:rPr>
          <w:b/>
          <w:bCs/>
          <w:vertAlign w:val="superscript"/>
        </w:rPr>
        <w:fldChar w:fldCharType="end"/>
      </w:r>
      <w:r w:rsidR="00771AAB" w:rsidRPr="00987B0A">
        <w:rPr>
          <w:b/>
          <w:bCs/>
          <w:vertAlign w:val="superscript"/>
        </w:rPr>
      </w:r>
      <w:r w:rsidR="00771AAB" w:rsidRPr="00987B0A">
        <w:rPr>
          <w:b/>
          <w:bCs/>
          <w:vertAlign w:val="superscript"/>
        </w:rPr>
        <w:fldChar w:fldCharType="separate"/>
      </w:r>
      <w:r w:rsidR="00771AAB" w:rsidRPr="00987B0A">
        <w:rPr>
          <w:b/>
          <w:bCs/>
          <w:vertAlign w:val="superscript"/>
        </w:rPr>
        <w:t>(10)</w:t>
      </w:r>
      <w:r w:rsidR="00771AAB" w:rsidRPr="00987B0A">
        <w:rPr>
          <w:b/>
          <w:bCs/>
          <w:vertAlign w:val="superscript"/>
        </w:rPr>
        <w:fldChar w:fldCharType="end"/>
      </w:r>
      <w:r w:rsidR="00771AAB" w:rsidRPr="00987B0A">
        <w:rPr>
          <w:rFonts w:asciiTheme="majorBidi" w:hAnsiTheme="majorBidi" w:cstheme="majorBidi"/>
        </w:rPr>
        <w:t>.</w:t>
      </w:r>
    </w:p>
    <w:p w14:paraId="691C222D" w14:textId="61093705" w:rsidR="0002070B" w:rsidRPr="00987B0A" w:rsidRDefault="0002070B" w:rsidP="00F74852">
      <w:pPr>
        <w:pStyle w:val="P"/>
        <w:spacing w:before="0"/>
        <w:ind w:firstLine="0"/>
        <w:jc w:val="both"/>
        <w:rPr>
          <w:rFonts w:asciiTheme="majorBidi" w:hAnsiTheme="majorBidi" w:cstheme="majorBidi"/>
        </w:rPr>
      </w:pPr>
      <w:r w:rsidRPr="00987B0A">
        <w:rPr>
          <w:rFonts w:asciiTheme="majorBidi" w:hAnsiTheme="majorBidi" w:cstheme="majorBidi"/>
        </w:rPr>
        <w:t xml:space="preserve">Our results regarding combination therapy are consistent with those of who reported that </w:t>
      </w:r>
      <w:r w:rsidR="00D03B7E" w:rsidRPr="00987B0A">
        <w:rPr>
          <w:rFonts w:asciiTheme="majorBidi" w:hAnsiTheme="majorBidi" w:cstheme="majorBidi"/>
        </w:rPr>
        <w:t xml:space="preserve">in smaller VS (Koos I and II), </w:t>
      </w:r>
      <w:r w:rsidR="00896D0F">
        <w:t>Stereotactic Radiosurgery</w:t>
      </w:r>
      <w:r w:rsidR="00896D0F">
        <w:rPr>
          <w:rFonts w:asciiTheme="majorBidi" w:hAnsiTheme="majorBidi" w:cstheme="majorBidi"/>
        </w:rPr>
        <w:t xml:space="preserve"> (</w:t>
      </w:r>
      <w:r w:rsidR="00D03B7E" w:rsidRPr="00987B0A">
        <w:rPr>
          <w:rFonts w:asciiTheme="majorBidi" w:hAnsiTheme="majorBidi" w:cstheme="majorBidi"/>
        </w:rPr>
        <w:t>SRS</w:t>
      </w:r>
      <w:r w:rsidR="00896D0F">
        <w:rPr>
          <w:rFonts w:asciiTheme="majorBidi" w:hAnsiTheme="majorBidi" w:cstheme="majorBidi"/>
        </w:rPr>
        <w:t>)</w:t>
      </w:r>
      <w:r w:rsidR="00D03B7E" w:rsidRPr="00987B0A">
        <w:rPr>
          <w:rFonts w:asciiTheme="majorBidi" w:hAnsiTheme="majorBidi" w:cstheme="majorBidi"/>
        </w:rPr>
        <w:t xml:space="preserve"> can accomplish comparable tumor control to surgery, with comparable postinterventional morbidities. In large VS (Koos III and IV), SRS is less effective than SURGERY in terms of long-term tumor control. They recommended that the residual tumor not surpass the size of Koos II if combination therapy is selected, based on these findings </w:t>
      </w:r>
      <w:r w:rsidRPr="00987B0A">
        <w:rPr>
          <w:b/>
          <w:bCs/>
          <w:vertAlign w:val="superscript"/>
        </w:rPr>
        <w:fldChar w:fldCharType="begin"/>
      </w:r>
      <w:r w:rsidRPr="00987B0A">
        <w:rPr>
          <w:b/>
          <w:bCs/>
          <w:vertAlign w:val="superscript"/>
        </w:rPr>
        <w:instrText xml:space="preserve"> ADDIN EN.CITE &lt;EndNote&gt;&lt;Cite&gt;&lt;Author&gt;Tatagiba&lt;/Author&gt;&lt;Year&gt;2023&lt;/Year&gt;&lt;RecNum&gt;623&lt;/RecNum&gt;&lt;DisplayText&gt;(11)&lt;/DisplayText&gt;&lt;record&gt;&lt;rec-number&gt;623&lt;/rec-number&gt;&lt;foreign-keys&gt;&lt;key app="EN" db-id="a9ses5vt7wvxz0erwv555er0pftpssdt22t0" timestamp="1724831774"&gt;623&lt;/key&gt;&lt;/foreign-keys&gt;&lt;ref-type name="Journal Article"&gt;17&lt;/ref-type&gt;&lt;contributors&gt;&lt;authors&gt;&lt;author&gt;Tatagiba, M.&lt;/author&gt;&lt;author&gt;Wang, S. S.&lt;/author&gt;&lt;author&gt;Rizk, A.&lt;/author&gt;&lt;author&gt;Ebner, F.&lt;/author&gt;&lt;author&gt;van Eck, Atcj&lt;/author&gt;&lt;author&gt;Naros, G.&lt;/author&gt;&lt;author&gt;Horstmann, G.&lt;/author&gt;&lt;/authors&gt;&lt;/contributors&gt;&lt;auth-address&gt;Department of Neurosurgery, Eberhard Karls University, Tubingen, Germany.&amp;#xD;Gamma Knife Center, Krefeld, Germany.&lt;/auth-address&gt;&lt;titles&gt;&lt;title&gt;A comparative study of microsurgery and gamma knife radiosurgery in vestibular schwannoma evaluating tumor control and functional outcome&lt;/title&gt;&lt;secondary-title&gt;Neurooncol Adv&lt;/secondary-title&gt;&lt;/titles&gt;&lt;periodical&gt;&lt;full-title&gt;Neurooncol Adv&lt;/full-title&gt;&lt;/periodical&gt;&lt;pages&gt;vdad146&lt;/pages&gt;&lt;volume&gt;5&lt;/volume&gt;&lt;number&gt;1&lt;/number&gt;&lt;edition&gt;20231111&lt;/edition&gt;&lt;keywords&gt;&lt;keyword&gt;acoustic neuroma&lt;/keyword&gt;&lt;keyword&gt;microsurgery&lt;/keyword&gt;&lt;keyword&gt;outcome&lt;/keyword&gt;&lt;keyword&gt;stereotactic radiosurgery&lt;/keyword&gt;&lt;keyword&gt;tumor recurrence&lt;/keyword&gt;&lt;keyword&gt;vestibular schwannoma&lt;/keyword&gt;&lt;/keywords&gt;&lt;dates&gt;&lt;year&gt;2023&lt;/year&gt;&lt;pub-dates&gt;&lt;date&gt;Jan-Dec&lt;/date&gt;&lt;/pub-dates&gt;&lt;/dates&gt;&lt;isbn&gt;2632-2498&lt;/isbn&gt;&lt;accession-num&gt;38024239&lt;/accession-num&gt;&lt;urls&gt;&lt;/urls&gt;&lt;custom1&gt;The authors report no conflict of interest.&lt;/custom1&gt;&lt;custom2&gt;PMC10681278&lt;/custom2&gt;&lt;electronic-resource-num&gt;10.1093/noajnl/vdad146&lt;/electronic-resource-num&gt;&lt;remote-database-provider&gt;NLM&lt;/remote-database-provider&gt;&lt;language&gt;eng&lt;/language&gt;&lt;/record&gt;&lt;/Cite&gt;&lt;/EndNote&gt;</w:instrText>
      </w:r>
      <w:r w:rsidRPr="00987B0A">
        <w:rPr>
          <w:b/>
          <w:bCs/>
          <w:vertAlign w:val="superscript"/>
        </w:rPr>
        <w:fldChar w:fldCharType="separate"/>
      </w:r>
      <w:r w:rsidRPr="00987B0A">
        <w:rPr>
          <w:b/>
          <w:bCs/>
          <w:vertAlign w:val="superscript"/>
        </w:rPr>
        <w:t>(11)</w:t>
      </w:r>
      <w:r w:rsidRPr="00987B0A">
        <w:rPr>
          <w:b/>
          <w:bCs/>
          <w:vertAlign w:val="superscript"/>
        </w:rPr>
        <w:fldChar w:fldCharType="end"/>
      </w:r>
      <w:r w:rsidRPr="00987B0A">
        <w:rPr>
          <w:rFonts w:asciiTheme="majorBidi" w:hAnsiTheme="majorBidi" w:cstheme="majorBidi"/>
        </w:rPr>
        <w:t>.</w:t>
      </w:r>
      <w:r w:rsidR="003954FF" w:rsidRPr="00987B0A">
        <w:rPr>
          <w:rFonts w:asciiTheme="majorBidi" w:hAnsiTheme="majorBidi" w:cstheme="majorBidi"/>
        </w:rPr>
        <w:t xml:space="preserve"> </w:t>
      </w:r>
      <w:r w:rsidR="00F45CBD" w:rsidRPr="00987B0A">
        <w:rPr>
          <w:rFonts w:asciiTheme="majorBidi" w:hAnsiTheme="majorBidi" w:cstheme="majorBidi"/>
        </w:rPr>
        <w:t>Furthermore, 9-year retrospective research achieved a tumor control rate of 96.1 percent as well as a hearing preservation rate of 79.2 percent. Age exceeding 40 years (P = 0.017), a pre-GKRS pure tone average below 30 decibels (P = 0.002), as well as Gardner-Robertson class I (P = 0.001) were all identified as significant variables in the multivariate analysis.</w:t>
      </w:r>
      <w:r w:rsidR="003954FF" w:rsidRPr="00987B0A">
        <w:rPr>
          <w:rFonts w:asciiTheme="majorBidi" w:hAnsiTheme="majorBidi" w:cstheme="majorBidi"/>
        </w:rPr>
        <w:t xml:space="preserve"> GKRS appeared to be an effective treatment option </w:t>
      </w:r>
      <w:r w:rsidR="006F7D4D" w:rsidRPr="00987B0A">
        <w:rPr>
          <w:b/>
          <w:bCs/>
          <w:vertAlign w:val="superscript"/>
        </w:rPr>
        <w:fldChar w:fldCharType="begin"/>
      </w:r>
      <w:r w:rsidR="006F7D4D" w:rsidRPr="00987B0A">
        <w:rPr>
          <w:b/>
          <w:bCs/>
          <w:vertAlign w:val="superscript"/>
        </w:rPr>
        <w:instrText xml:space="preserve"> ADDIN EN.CITE &lt;EndNote&gt;&lt;Cite&gt;&lt;Author&gt;A.R&lt;/Author&gt;&lt;Year&gt;2019&lt;/Year&gt;&lt;RecNum&gt;627&lt;/RecNum&gt;&lt;DisplayText&gt;(12)&lt;/DisplayText&gt;&lt;record&gt;&lt;rec-number&gt;627&lt;/rec-number&gt;&lt;foreign-keys&gt;&lt;key app="EN" db-id="a9ses5vt7wvxz0erwv555er0pftpssdt22t0" timestamp="1724837815"&gt;627&lt;/key&gt;&lt;/foreign-keys&gt;&lt;ref-type name="Journal Article"&gt;17&lt;/ref-type&gt;&lt;contributors&gt;&lt;authors&gt;&lt;author&gt;A.R, Prabhuraj&lt;/author&gt;&lt;author&gt;Yeole, Ujwal&lt;/author&gt;&lt;author&gt;Arimappamagan, Arivazhagan&lt;/author&gt;&lt;author&gt;Rao, K. V. L. Narasinga&lt;/author&gt;&lt;author&gt;Bhat, Dhananjaya I.&lt;/author&gt;&lt;author&gt;Dwarakanath, Srinivas&lt;/author&gt;&lt;author&gt;Govindswamy, Bhanumathi&lt;/author&gt;&lt;author&gt;Somanna, Sampath&lt;/author&gt;&lt;/authors&gt;&lt;/contributors&gt;&lt;titles&gt;&lt;title&gt;Effect of Gamma Knife Radiosurgery on Vestibular Schwannoma with Serviceable Hearing: A Single-Center Indian Study&lt;/title&gt;&lt;secondary-title&gt;World Neurosurgery&lt;/secondary-title&gt;&lt;/titles&gt;&lt;periodical&gt;&lt;full-title&gt;World Neurosurgery&lt;/full-title&gt;&lt;/periodical&gt;&lt;pages&gt;e114-e123&lt;/pages&gt;&lt;volume&gt;127&lt;/volume&gt;&lt;keywords&gt;&lt;keyword&gt;GKRS&lt;/keyword&gt;&lt;keyword&gt;Hearing preservation&lt;/keyword&gt;&lt;keyword&gt;Tumor control&lt;/keyword&gt;&lt;keyword&gt;Vestibular Schwannoma&lt;/keyword&gt;&lt;/keywords&gt;&lt;dates&gt;&lt;year&gt;2019&lt;/year&gt;&lt;pub-dates&gt;&lt;date&gt;2019/07/01/&lt;/date&gt;&lt;/pub-dates&gt;&lt;/dates&gt;&lt;isbn&gt;1878-8750&lt;/isbn&gt;&lt;urls&gt;&lt;related-urls&gt;&lt;url&gt;https://www.sciencedirect.com/science/article/pii/S1878875019305923&lt;/url&gt;&lt;/related-urls&gt;&lt;/urls&gt;&lt;electronic-resource-num&gt;https://doi.org/10.1016/j.wneu.2019.02.169&lt;/electronic-resource-num&gt;&lt;/record&gt;&lt;/Cite&gt;&lt;/EndNote&gt;</w:instrText>
      </w:r>
      <w:r w:rsidR="006F7D4D" w:rsidRPr="00987B0A">
        <w:rPr>
          <w:b/>
          <w:bCs/>
          <w:vertAlign w:val="superscript"/>
        </w:rPr>
        <w:fldChar w:fldCharType="separate"/>
      </w:r>
      <w:r w:rsidR="006F7D4D" w:rsidRPr="00987B0A">
        <w:rPr>
          <w:b/>
          <w:bCs/>
          <w:vertAlign w:val="superscript"/>
        </w:rPr>
        <w:t>(12)</w:t>
      </w:r>
      <w:r w:rsidR="006F7D4D" w:rsidRPr="00987B0A">
        <w:rPr>
          <w:b/>
          <w:bCs/>
          <w:vertAlign w:val="superscript"/>
        </w:rPr>
        <w:fldChar w:fldCharType="end"/>
      </w:r>
      <w:r w:rsidR="003954FF" w:rsidRPr="00987B0A">
        <w:rPr>
          <w:rFonts w:asciiTheme="majorBidi" w:hAnsiTheme="majorBidi" w:cstheme="majorBidi"/>
        </w:rPr>
        <w:t>.</w:t>
      </w:r>
    </w:p>
    <w:p w14:paraId="166B65D5" w14:textId="78BEBA1D" w:rsidR="005316DB" w:rsidRPr="00987B0A" w:rsidRDefault="00EA22A4" w:rsidP="00584A7B">
      <w:pPr>
        <w:pStyle w:val="P"/>
        <w:spacing w:before="0"/>
        <w:ind w:firstLine="0"/>
        <w:jc w:val="both"/>
        <w:rPr>
          <w:rFonts w:asciiTheme="majorBidi" w:hAnsiTheme="majorBidi" w:cstheme="majorBidi"/>
        </w:rPr>
      </w:pPr>
      <w:r w:rsidRPr="00987B0A">
        <w:rPr>
          <w:rFonts w:asciiTheme="majorBidi" w:hAnsiTheme="majorBidi" w:cstheme="majorBidi"/>
        </w:rPr>
        <w:t xml:space="preserve">Furthermore, the long-term results of unilateral vestibular schwannoma following GKRS indicate that GKRS as a primary treatment for vestibular schwannomas may be beneficial for tumor management, maintenance of functional hearing, and avoidance of cranial neuropathy. Individuals with marginal doses below 12 </w:t>
      </w:r>
      <w:r w:rsidR="00584A7B" w:rsidRPr="00584A7B">
        <w:rPr>
          <w:rFonts w:asciiTheme="majorBidi" w:hAnsiTheme="majorBidi" w:cstheme="majorBidi"/>
        </w:rPr>
        <w:t xml:space="preserve">Gray </w:t>
      </w:r>
      <w:r w:rsidR="00896D0F">
        <w:rPr>
          <w:rFonts w:asciiTheme="majorBidi" w:hAnsiTheme="majorBidi" w:cstheme="majorBidi"/>
        </w:rPr>
        <w:t>(</w:t>
      </w:r>
      <w:r w:rsidRPr="00987B0A">
        <w:rPr>
          <w:rFonts w:asciiTheme="majorBidi" w:hAnsiTheme="majorBidi" w:cstheme="majorBidi"/>
        </w:rPr>
        <w:t>Gy</w:t>
      </w:r>
      <w:r w:rsidR="00584A7B">
        <w:rPr>
          <w:rFonts w:asciiTheme="majorBidi" w:hAnsiTheme="majorBidi" w:cstheme="majorBidi"/>
        </w:rPr>
        <w:t>)</w:t>
      </w:r>
      <w:r w:rsidRPr="00987B0A">
        <w:rPr>
          <w:rFonts w:asciiTheme="majorBidi" w:hAnsiTheme="majorBidi" w:cstheme="majorBidi"/>
        </w:rPr>
        <w:t xml:space="preserve"> exhibited elevated rates of tumor control failure (P = 0.129) and newly developed facial or trigeminal neuropathy (P = 0.040 and 0.313, correspondingly)</w:t>
      </w:r>
      <w:r w:rsidR="005316DB" w:rsidRPr="00987B0A">
        <w:rPr>
          <w:rFonts w:asciiTheme="majorBidi" w:hAnsiTheme="majorBidi" w:cstheme="majorBidi"/>
        </w:rPr>
        <w:t xml:space="preserve"> </w:t>
      </w:r>
      <w:r w:rsidR="005316DB" w:rsidRPr="00987B0A">
        <w:rPr>
          <w:b/>
          <w:bCs/>
          <w:vertAlign w:val="superscript"/>
        </w:rPr>
        <w:fldChar w:fldCharType="begin">
          <w:fldData xml:space="preserve">PEVuZE5vdGU+PENpdGU+PEF1dGhvcj5QYXJrPC9BdXRob3I+PFllYXI+MjAyMzwvWWVhcj48UmVj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</w:fldData>
        </w:fldChar>
      </w:r>
      <w:r w:rsidR="005316DB" w:rsidRPr="00987B0A">
        <w:rPr>
          <w:b/>
          <w:bCs/>
          <w:vertAlign w:val="superscript"/>
        </w:rPr>
        <w:instrText xml:space="preserve"> ADDIN EN.CITE </w:instrText>
      </w:r>
      <w:r w:rsidR="005316DB" w:rsidRPr="00987B0A">
        <w:rPr>
          <w:b/>
          <w:bCs/>
          <w:vertAlign w:val="superscript"/>
        </w:rPr>
        <w:fldChar w:fldCharType="begin">
          <w:fldData xml:space="preserve">PEVuZE5vdGU+PENpdGU+PEF1dGhvcj5QYXJrPC9BdXRob3I+PFllYXI+MjAyMzwvWWVhcj48UmVj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</w:fldData>
        </w:fldChar>
      </w:r>
      <w:r w:rsidR="005316DB" w:rsidRPr="00987B0A">
        <w:rPr>
          <w:b/>
          <w:bCs/>
          <w:vertAlign w:val="superscript"/>
        </w:rPr>
        <w:instrText xml:space="preserve"> ADDIN EN.CITE.DATA </w:instrText>
      </w:r>
      <w:r w:rsidR="005316DB" w:rsidRPr="00987B0A">
        <w:rPr>
          <w:b/>
          <w:bCs/>
          <w:vertAlign w:val="superscript"/>
        </w:rPr>
      </w:r>
      <w:r w:rsidR="005316DB" w:rsidRPr="00987B0A">
        <w:rPr>
          <w:b/>
          <w:bCs/>
          <w:vertAlign w:val="superscript"/>
        </w:rPr>
        <w:fldChar w:fldCharType="end"/>
      </w:r>
      <w:r w:rsidR="005316DB" w:rsidRPr="00987B0A">
        <w:rPr>
          <w:b/>
          <w:bCs/>
          <w:vertAlign w:val="superscript"/>
        </w:rPr>
      </w:r>
      <w:r w:rsidR="005316DB" w:rsidRPr="00987B0A">
        <w:rPr>
          <w:b/>
          <w:bCs/>
          <w:vertAlign w:val="superscript"/>
        </w:rPr>
        <w:fldChar w:fldCharType="separate"/>
      </w:r>
      <w:r w:rsidR="005316DB" w:rsidRPr="00987B0A">
        <w:rPr>
          <w:b/>
          <w:bCs/>
          <w:vertAlign w:val="superscript"/>
        </w:rPr>
        <w:t>(13)</w:t>
      </w:r>
      <w:r w:rsidR="005316DB" w:rsidRPr="00987B0A">
        <w:rPr>
          <w:b/>
          <w:bCs/>
          <w:vertAlign w:val="superscript"/>
        </w:rPr>
        <w:fldChar w:fldCharType="end"/>
      </w:r>
      <w:r w:rsidR="005316DB" w:rsidRPr="00987B0A">
        <w:rPr>
          <w:rFonts w:asciiTheme="majorBidi" w:hAnsiTheme="majorBidi" w:cstheme="majorBidi"/>
        </w:rPr>
        <w:t>.</w:t>
      </w:r>
    </w:p>
    <w:p w14:paraId="42CAD237" w14:textId="060774C8" w:rsidR="00021D99" w:rsidRPr="00987B0A" w:rsidRDefault="00C10662" w:rsidP="0019584C">
      <w:pPr>
        <w:pStyle w:val="P"/>
        <w:spacing w:before="0"/>
        <w:ind w:firstLine="0"/>
        <w:jc w:val="both"/>
        <w:rPr>
          <w:rFonts w:asciiTheme="majorBidi" w:hAnsiTheme="majorBidi" w:cstheme="majorBidi"/>
        </w:rPr>
      </w:pPr>
      <w:r w:rsidRPr="00987B0A">
        <w:rPr>
          <w:rFonts w:asciiTheme="majorBidi" w:hAnsiTheme="majorBidi" w:cstheme="majorBidi"/>
          <w:lang w:bidi="ar-EG"/>
        </w:rPr>
        <w:t xml:space="preserve">In our study of 21 patients undergoing GKRS for unilateral VS, pain was a universal side effect. This high prevalence of acute symptoms is consistent with the known effects of radiosurgery, where the focused delivery of radiation can provoke localized inflammatory responses leading to pain and headaches. Although less common, vasovagal attacks were noted in 23.8% of patients, likely triggered by the stress and anxiety associated with the treatment process. In terms of late side effects, edema was documented in 9.5%. Vertigo and tinnitus, each affecting 4.8% of patients. The occurrence of facial nerve palsy in 14.3% of patients is particularly significant. </w:t>
      </w:r>
      <w:r w:rsidR="00872B9F" w:rsidRPr="00987B0A">
        <w:rPr>
          <w:rFonts w:asciiTheme="majorBidi" w:hAnsiTheme="majorBidi" w:cstheme="majorBidi"/>
        </w:rPr>
        <w:t xml:space="preserve">Also in 2019, large research detailed the results of 1002 VS that were treated with GKSRS. Symptomatic hydrocephalus was established in six individuals (0·6% of the total) and a ventriculoperitoneal shunt was implanted. As a result of SRS, thirty individuals (3.0% of the total) experienced trigeminal sensory impairment, five individuals (0.5% of the total) experienced moderate transitory weakness, as well as nine individuals (0.9% of the total) acquired persistent facial weakness (House-Brackmann Grade &gt; II) </w:t>
      </w:r>
      <w:r w:rsidR="003F01EA" w:rsidRPr="00987B0A">
        <w:rPr>
          <w:b/>
          <w:bCs/>
          <w:vertAlign w:val="superscript"/>
        </w:rPr>
        <w:fldChar w:fldCharType="begin"/>
      </w:r>
      <w:r w:rsidR="003F01EA" w:rsidRPr="00987B0A">
        <w:rPr>
          <w:b/>
          <w:bCs/>
          <w:vertAlign w:val="superscript"/>
        </w:rPr>
        <w:instrText xml:space="preserve"> ADDIN EN.CITE &lt;EndNote&gt;&lt;Cite&gt;&lt;Author&gt;Windisch&lt;/Author&gt;&lt;Year&gt;2019&lt;/Year&gt;&lt;RecNum&gt;620&lt;/RecNum&gt;&lt;DisplayText&gt;(14)&lt;/DisplayText&gt;&lt;record&gt;&lt;rec-number&gt;620&lt;/rec-number&gt;&lt;foreign-keys&gt;&lt;key app="EN" db-id="a9ses5vt7wvxz0erwv555er0pftpssdt22t0" timestamp="1724785414"&gt;620&lt;/key&gt;&lt;/foreign-keys&gt;&lt;ref-type name="Journal Article"&gt;17&lt;/ref-type&gt;&lt;contributors&gt;&lt;authors&gt;&lt;author&gt;Windisch, P. Y.&lt;/author&gt;&lt;author&gt;Tonn, J. C.&lt;/author&gt;&lt;author&gt;Fürweger, C.&lt;/author&gt;&lt;author&gt;Wowra, B.&lt;/author&gt;&lt;author&gt;Kufeld, M.&lt;/author&gt;&lt;author&gt;Schichor, C.&lt;/author&gt;&lt;author&gt;Muacevic, A.&lt;/author&gt;&lt;/authors&gt;&lt;/contributors&gt;&lt;auth-address&gt;Radiation Oncology, European CyberKnife Center, Munich, DEU.&amp;#xD;Neurosurgery, Ludwig Maximilian University of Munich, Munich, DEU.&amp;#xD;Medical Physics, European CyberKnife Center, Munich, DEU.&amp;#xD;Oncology, European CyberKnife Center, Munich, DEU.&amp;#xD;Neurosurgery, University Hospital of Munich, Munich, DEU.&amp;#xD;Neurosurgery, Radiosurgery, European CyberKnife Center, Munich, DEU.&lt;/auth-address&gt;&lt;titles&gt;&lt;title&gt;Clinical Results After Single-fraction Radiosurgery for 1,002 Vestibular Schwannomas&lt;/title&gt;&lt;secondary-title&gt;Cureus&lt;/secondary-title&gt;&lt;/titles&gt;&lt;periodical&gt;&lt;full-title&gt;Cureus&lt;/full-title&gt;&lt;/periodical&gt;&lt;pages&gt;e6390&lt;/pages&gt;&lt;volume&gt;11&lt;/volume&gt;&lt;number&gt;12&lt;/number&gt;&lt;edition&gt;20191216&lt;/edition&gt;&lt;keywords&gt;&lt;keyword&gt;acoustic neuroma&lt;/keyword&gt;&lt;keyword&gt;neurofibromatosis&lt;/keyword&gt;&lt;keyword&gt;radiosurgery&lt;/keyword&gt;&lt;keyword&gt;radiotherapy&lt;/keyword&gt;&lt;keyword&gt;vestibular schwannoma&lt;/keyword&gt;&lt;/keywords&gt;&lt;dates&gt;&lt;year&gt;2019&lt;/year&gt;&lt;pub-dates&gt;&lt;date&gt;Dec 16&lt;/date&gt;&lt;/pub-dates&gt;&lt;/dates&gt;&lt;isbn&gt;2168-8184 (Print)&amp;#xD;2168-8184&lt;/isbn&gt;&lt;accession-num&gt;31938667&lt;/accession-num&gt;&lt;urls&gt;&lt;/urls&gt;&lt;custom1&gt;The authors have declared financial relationships, which are detailed in the next section.&lt;/custom1&gt;&lt;custom2&gt;PMC6957120&lt;/custom2&gt;&lt;electronic-resource-num&gt;10.7759/cureus.6390&lt;/electronic-resource-num&gt;&lt;remote-database-provider&gt;NLM&lt;/remote-database-provider&gt;&lt;language&gt;eng&lt;/language&gt;&lt;/record&gt;&lt;/Cite&gt;&lt;/EndNote&gt;</w:instrText>
      </w:r>
      <w:r w:rsidR="003F01EA" w:rsidRPr="00987B0A">
        <w:rPr>
          <w:b/>
          <w:bCs/>
          <w:vertAlign w:val="superscript"/>
        </w:rPr>
        <w:fldChar w:fldCharType="separate"/>
      </w:r>
      <w:r w:rsidR="003F01EA" w:rsidRPr="00987B0A">
        <w:rPr>
          <w:b/>
          <w:bCs/>
          <w:vertAlign w:val="superscript"/>
        </w:rPr>
        <w:t>(14)</w:t>
      </w:r>
      <w:r w:rsidR="003F01EA" w:rsidRPr="00987B0A">
        <w:rPr>
          <w:b/>
          <w:bCs/>
          <w:vertAlign w:val="superscript"/>
        </w:rPr>
        <w:fldChar w:fldCharType="end"/>
      </w:r>
      <w:r w:rsidR="003F01EA" w:rsidRPr="00987B0A">
        <w:rPr>
          <w:rFonts w:asciiTheme="majorBidi" w:hAnsiTheme="majorBidi" w:cstheme="majorBidi"/>
        </w:rPr>
        <w:t>.</w:t>
      </w:r>
    </w:p>
    <w:p w14:paraId="1865E621" w14:textId="7C7E53DB" w:rsidR="00DD303F" w:rsidRPr="00987B0A" w:rsidRDefault="00DD303F" w:rsidP="002876FD">
      <w:pPr>
        <w:pStyle w:val="P"/>
        <w:spacing w:before="0"/>
        <w:ind w:firstLine="0"/>
        <w:jc w:val="both"/>
        <w:rPr>
          <w:rFonts w:asciiTheme="majorBidi" w:hAnsiTheme="majorBidi" w:cstheme="majorBidi"/>
        </w:rPr>
      </w:pPr>
      <w:r w:rsidRPr="00987B0A">
        <w:rPr>
          <w:rFonts w:asciiTheme="majorBidi" w:hAnsiTheme="majorBidi" w:cstheme="majorBidi"/>
        </w:rPr>
        <w:t>Analogously,</w:t>
      </w:r>
      <w:r w:rsidRPr="00987B0A">
        <w:rPr>
          <w:rFonts w:asciiTheme="majorBidi" w:hAnsiTheme="majorBidi" w:cstheme="majorBidi"/>
          <w:b/>
        </w:rPr>
        <w:t xml:space="preserve"> </w:t>
      </w:r>
      <w:r w:rsidRPr="00987B0A">
        <w:rPr>
          <w:rFonts w:asciiTheme="majorBidi" w:hAnsiTheme="majorBidi" w:cstheme="majorBidi"/>
        </w:rPr>
        <w:t xml:space="preserve">reported that </w:t>
      </w:r>
      <w:r w:rsidR="005A1EBB" w:rsidRPr="00987B0A">
        <w:rPr>
          <w:rFonts w:asciiTheme="majorBidi" w:hAnsiTheme="majorBidi" w:cstheme="majorBidi"/>
        </w:rPr>
        <w:t xml:space="preserve">The tumor control rate for the group is 85.3%, with a face preservation rate of 96 percent (24/25) and hearing loss in all cases (5/5), whereas three patients experienced new-onset hypoesthesia </w:t>
      </w:r>
      <w:r w:rsidRPr="00987B0A">
        <w:rPr>
          <w:b/>
          <w:bCs/>
          <w:vertAlign w:val="superscript"/>
        </w:rPr>
        <w:fldChar w:fldCharType="begin"/>
      </w:r>
      <w:r w:rsidR="002838D9" w:rsidRPr="00987B0A">
        <w:rPr>
          <w:b/>
          <w:bCs/>
          <w:vertAlign w:val="superscript"/>
        </w:rPr>
        <w:instrText xml:space="preserve"> ADDIN EN.CITE &lt;EndNote&gt;&lt;Cite&gt;&lt;Author&gt;Yeole&lt;/Author&gt;&lt;Year&gt;2022&lt;/Year&gt;&lt;RecNum&gt;624&lt;/RecNum&gt;&lt;DisplayText&gt;(15)&lt;/DisplayText&gt;&lt;record&gt;&lt;rec-number&gt;624&lt;/rec-number&gt;&lt;foreign-keys&gt;&lt;key app="EN" db-id="a9ses5vt7wvxz0erwv555er0pftpssdt22t0" timestamp="1724834068"&gt;624&lt;/key&gt;&lt;/foreign-keys&gt;&lt;ref-type name="Journal Article"&gt;17&lt;/ref-type&gt;&lt;contributors&gt;&lt;authors&gt;&lt;author&gt;Yeole, U.&lt;/author&gt;&lt;author&gt;Prabhuraj, A. R.&lt;/author&gt;&lt;author&gt;Arivazhagan, A.&lt;/author&gt;&lt;author&gt;Narasingarao, K. V. L.&lt;/author&gt;&lt;author&gt;Vazhayil, V.&lt;/author&gt;&lt;author&gt;Bhat, D.&lt;/author&gt;&lt;author&gt;Srinivas, D.&lt;/author&gt;&lt;author&gt;Govindswamy, B.&lt;/author&gt;&lt;author&gt;Sampath, S.&lt;/author&gt;&lt;/authors&gt;&lt;/contributors&gt;&lt;auth-address&gt;Department of Neurosurgery, National Institute of Mental Health and Neurosciences, Bengaluru, Karnataka, India.&amp;#xD;Division of Radiation Oncology, Department of Neurosurgery, National Institute of Mental Health and Neurosciences, Bengaluru, Karnataka, India.&lt;/auth-address&gt;&lt;titles&gt;&lt;title&gt;Gamma Knife Radiosurgery for Large Vestibular Schwannoma More Than 10 cm (3) : A Single-Center Indian Study&lt;/title&gt;&lt;secondary-title&gt;J Neurol Surg B Skull Base&lt;/secondary-title&gt;&lt;/titles&gt;&lt;periodical&gt;&lt;full-title&gt;J Neurol Surg B Skull Base&lt;/full-title&gt;&lt;/periodical&gt;&lt;pages&gt;e343-e352&lt;/pages&gt;&lt;volume&gt;83&lt;/volume&gt;&lt;number&gt;Suppl 2&lt;/number&gt;&lt;edition&gt;20210523&lt;/edition&gt;&lt;keywords&gt;&lt;keyword&gt;Gkrs&lt;/keyword&gt;&lt;keyword&gt;large vestibular schwannoma&lt;/keyword&gt;&lt;keyword&gt;predictors of tumor control&lt;/keyword&gt;&lt;keyword&gt;tumor control rate&lt;/keyword&gt;&lt;/keywords&gt;&lt;dates&gt;&lt;year&gt;2022&lt;/year&gt;&lt;pub-dates&gt;&lt;date&gt;Jun&lt;/date&gt;&lt;/pub-dates&gt;&lt;/dates&gt;&lt;isbn&gt;2193-6331 (Print)&amp;#xD;2193-634x&lt;/isbn&gt;&lt;accession-num&gt;35832954&lt;/accession-num&gt;&lt;urls&gt;&lt;/urls&gt;&lt;custom1&gt;Conflict of Interest None declared.&lt;/custom1&gt;&lt;custom2&gt;PMC9272253&lt;/custom2&gt;&lt;electronic-resource-num&gt;10.1055/s-0041-1729977&lt;/electronic-resource-num&gt;&lt;remote-database-provider&gt;NLM&lt;/remote-database-provider&gt;&lt;language&gt;eng&lt;/language&gt;&lt;/record&gt;&lt;/Cite&gt;&lt;/EndNote&gt;</w:instrText>
      </w:r>
      <w:r w:rsidRPr="00987B0A">
        <w:rPr>
          <w:b/>
          <w:bCs/>
          <w:vertAlign w:val="superscript"/>
        </w:rPr>
        <w:fldChar w:fldCharType="separate"/>
      </w:r>
      <w:r w:rsidR="002838D9" w:rsidRPr="00987B0A">
        <w:rPr>
          <w:b/>
          <w:bCs/>
          <w:vertAlign w:val="superscript"/>
        </w:rPr>
        <w:t>(15)</w:t>
      </w:r>
      <w:r w:rsidRPr="00987B0A">
        <w:rPr>
          <w:b/>
          <w:bCs/>
          <w:vertAlign w:val="superscript"/>
        </w:rPr>
        <w:fldChar w:fldCharType="end"/>
      </w:r>
      <w:r w:rsidRPr="00987B0A">
        <w:rPr>
          <w:rFonts w:asciiTheme="majorBidi" w:hAnsiTheme="majorBidi" w:cstheme="majorBidi"/>
        </w:rPr>
        <w:t>.</w:t>
      </w:r>
      <w:r w:rsidR="002838D9" w:rsidRPr="00987B0A">
        <w:rPr>
          <w:rFonts w:asciiTheme="majorBidi" w:hAnsiTheme="majorBidi" w:cstheme="majorBidi"/>
        </w:rPr>
        <w:t xml:space="preserve"> </w:t>
      </w:r>
      <w:r w:rsidR="00F536D2" w:rsidRPr="00987B0A">
        <w:rPr>
          <w:rFonts w:asciiTheme="majorBidi" w:hAnsiTheme="majorBidi" w:cstheme="majorBidi"/>
        </w:rPr>
        <w:t>In comparison to individuals who had surgery, participants in the radiosurgery group demonstrated significantly improved facial nerve function (p&lt;0.001), as evaluated by the House-Brackmann (HB) scale. While 97.2 percent of the individuals in the radiosurgery group were categorized as HB I or II (97.5% pretreatment), 93.0% of individuals in the surgery group were categorized in the same way (97.1% pretreatment). As a result, while some patients experienced facial paralysis after surgery, it was usually not severe </w:t>
      </w:r>
      <w:r w:rsidR="002632E1" w:rsidRPr="00987B0A">
        <w:rPr>
          <w:b/>
          <w:bCs/>
          <w:vertAlign w:val="superscript"/>
        </w:rPr>
        <w:fldChar w:fldCharType="begin"/>
      </w:r>
      <w:r w:rsidR="002632E1" w:rsidRPr="00987B0A">
        <w:rPr>
          <w:b/>
          <w:bCs/>
          <w:vertAlign w:val="superscript"/>
        </w:rPr>
        <w:instrText xml:space="preserve"> ADDIN EN.CITE &lt;EndNote&gt;&lt;Cite&gt;&lt;Author&gt;Guiherme Lepsli&lt;/Author&gt;&lt;Year&gt;2019&lt;/Year&gt;&lt;RecNum&gt;625&lt;/RecNum&gt;&lt;DisplayText&gt;(16)&lt;/DisplayText&gt;&lt;record&gt;&lt;rec-number&gt;625&lt;/rec-number&gt;&lt;foreign-keys&gt;&lt;key app="EN" db-id="a9ses5vt7wvxz0erwv555er0pftpssdt22t0" timestamp="1724835031"&gt;625&lt;/key&gt;&lt;/foreign-keys&gt;&lt;ref-type name="Journal Article"&gt;17&lt;/ref-type&gt;&lt;contributors&gt;&lt;authors&gt;&lt;author&gt;Guiherme Lepsli, M.D., &lt;/author&gt;&lt;author&gt;Ahmed R. Rizk, M.D.&lt;/author&gt;&lt;author&gt;MARCOS TATABIBA, M.D., &lt;/author&gt;&lt;author&gt;GERHARD A. HORSTMANN, M.D.&lt;/author&gt;&lt;/authors&gt;&lt;/contributors&gt;&lt;titles&gt;&lt;title&gt;Treating Vestibular Schwannomas with Gamma-Knife Radiosurgery Versus Microsurgery: Long-Term Follow-up of 702 Cases&lt;/title&gt;&lt;secondary-title&gt;The Medical Journal of Cairo University&lt;/secondary-title&gt;&lt;short-title&gt;Treating Vestibular Schwannomas with Gamma-Knife Radiosurgery Versus Microsurgery: Long-Term Follow-up of 702 Cases&lt;/short-title&gt;&lt;/titles&gt;&lt;periodical&gt;&lt;full-title&gt;The Medical Journal of Cairo University&lt;/full-title&gt;&lt;/periodical&gt;&lt;pages&gt;2599-2610&lt;/pages&gt;&lt;volume&gt;87&lt;/volume&gt;&lt;number&gt;June&lt;/number&gt;&lt;keywords&gt;&lt;keyword&gt;Vestibular schwannoma– Radiosurgery – Micro-surgery – Gamma knife&lt;/keyword&gt;&lt;/keywords&gt;&lt;dates&gt;&lt;year&gt;2019&lt;/year&gt;&lt;/dates&gt;&lt;urls&gt;&lt;related-urls&gt;&lt;url&gt;https://mjcu.journals.ekb.eg/article_54877_2fc80814a55428e1e596fe7db8c4009a.pdf&lt;/url&gt;&lt;/related-urls&gt;&lt;/urls&gt;&lt;electronic-resource-num&gt;10.21608/mjcu.2019.54877&lt;/electronic-resource-num&gt;&lt;/record&gt;&lt;/Cite&gt;&lt;/EndNote&gt;</w:instrText>
      </w:r>
      <w:r w:rsidR="002632E1" w:rsidRPr="00987B0A">
        <w:rPr>
          <w:b/>
          <w:bCs/>
          <w:vertAlign w:val="superscript"/>
        </w:rPr>
        <w:fldChar w:fldCharType="separate"/>
      </w:r>
      <w:r w:rsidR="002632E1" w:rsidRPr="00987B0A">
        <w:rPr>
          <w:b/>
          <w:bCs/>
          <w:vertAlign w:val="superscript"/>
        </w:rPr>
        <w:t>(16)</w:t>
      </w:r>
      <w:r w:rsidR="002632E1" w:rsidRPr="00987B0A">
        <w:rPr>
          <w:b/>
          <w:bCs/>
          <w:vertAlign w:val="superscript"/>
        </w:rPr>
        <w:fldChar w:fldCharType="end"/>
      </w:r>
      <w:r w:rsidR="002838D9" w:rsidRPr="00987B0A">
        <w:rPr>
          <w:rFonts w:asciiTheme="majorBidi" w:hAnsiTheme="majorBidi" w:cstheme="majorBidi"/>
        </w:rPr>
        <w:t>.</w:t>
      </w:r>
    </w:p>
    <w:p w14:paraId="72D018E2" w14:textId="4B5D1139" w:rsidR="00857FFB" w:rsidRPr="00987B0A" w:rsidRDefault="00857FFB" w:rsidP="002876FD">
      <w:pPr>
        <w:pStyle w:val="P"/>
        <w:spacing w:before="0"/>
        <w:ind w:firstLine="0"/>
        <w:jc w:val="both"/>
        <w:rPr>
          <w:rFonts w:asciiTheme="majorBidi" w:hAnsiTheme="majorBidi" w:cstheme="majorBidi"/>
        </w:rPr>
      </w:pPr>
      <w:r w:rsidRPr="00987B0A">
        <w:rPr>
          <w:rFonts w:asciiTheme="majorBidi" w:hAnsiTheme="majorBidi" w:cstheme="majorBidi"/>
        </w:rPr>
        <w:lastRenderedPageBreak/>
        <w:t xml:space="preserve">Also, reported that </w:t>
      </w:r>
      <w:r w:rsidR="00C17D2B" w:rsidRPr="00987B0A">
        <w:rPr>
          <w:rFonts w:asciiTheme="majorBidi" w:hAnsiTheme="majorBidi" w:cstheme="majorBidi"/>
        </w:rPr>
        <w:t xml:space="preserve">GKRS for VS shown significant disparities in tumor growth management, with 44 individuals (54 percent) seeing reduced growth, 30 individuals (36 percent) exhibiting stopped development, and 8 individuals (ten percent) showing increasing tumor size. The progression-free survival rates following GKRS at 3, 5, &amp; 10 years were 98%, 95%, &amp; 95%, correspondingly. Hearing, facial nerve function, and Karnofsky performance scale shown considerable enhancement post-GKRS in comparison to pre-treatment condition (79 versus 90). Two people (2.5%) need excision once again due to tumor development as well as worsening of signs and symptoms </w:t>
      </w:r>
      <w:r w:rsidRPr="00987B0A">
        <w:rPr>
          <w:b/>
          <w:bCs/>
          <w:vertAlign w:val="superscript"/>
        </w:rPr>
        <w:fldChar w:fldCharType="begin"/>
      </w:r>
      <w:r w:rsidRPr="00987B0A">
        <w:rPr>
          <w:b/>
          <w:bCs/>
          <w:vertAlign w:val="superscript"/>
        </w:rPr>
        <w:instrText xml:space="preserve"> ADDIN EN.CITE &lt;EndNote&gt;&lt;Cite&gt;&lt;Author&gt;Bir&lt;/Author&gt;&lt;Year&gt;2014&lt;/Year&gt;&lt;RecNum&gt;629&lt;/RecNum&gt;&lt;DisplayText&gt;(17)&lt;/DisplayText&gt;&lt;record&gt;&lt;rec-number&gt;629&lt;/rec-number&gt;&lt;foreign-keys&gt;&lt;key app="EN" db-id="a9ses5vt7wvxz0erwv555er0pftpssdt22t0" timestamp="1724840853"&gt;629&lt;/key&gt;&lt;/foreign-keys&gt;&lt;ref-type name="Journal Article"&gt;17&lt;/ref-type&gt;&lt;contributors&gt;&lt;authors&gt;&lt;author&gt;Bir, S. C.&lt;/author&gt;&lt;author&gt;Ambekar, S.&lt;/author&gt;&lt;author&gt;Bollam, P.&lt;/author&gt;&lt;author&gt;Nanda, A.&lt;/author&gt;&lt;/authors&gt;&lt;/contributors&gt;&lt;auth-address&gt;Department of Neurosurgery, LSU Health-Shreveport, Shreveport, Louisiana, United States.&lt;/auth-address&gt;&lt;titles&gt;&lt;title&gt;Long-term outcome of gamma knife radiosurgery for vestibular schwannoma&lt;/title&gt;&lt;secondary-title&gt;J Neurol Surg B Skull Base&lt;/secondary-title&gt;&lt;/titles&gt;&lt;periodical&gt;&lt;full-title&gt;J Neurol Surg B Skull Base&lt;/full-title&gt;&lt;/periodical&gt;&lt;pages&gt;273-8&lt;/pages&gt;&lt;volume&gt;75&lt;/volume&gt;&lt;number&gt;4&lt;/number&gt;&lt;edition&gt;20140417&lt;/edition&gt;&lt;keywords&gt;&lt;keyword&gt;gamma knife radiosurgery&lt;/keyword&gt;&lt;keyword&gt;long-term outcome&lt;/keyword&gt;&lt;keyword&gt;vestibular schwannoma&lt;/keyword&gt;&lt;/keywords&gt;&lt;dates&gt;&lt;year&gt;2014&lt;/year&gt;&lt;pub-dates&gt;&lt;date&gt;Aug&lt;/date&gt;&lt;/pub-dates&gt;&lt;/dates&gt;&lt;isbn&gt;2193-6331 (Print)&amp;#xD;2193-634x&lt;/isbn&gt;&lt;accession-num&gt;25093151&lt;/accession-num&gt;&lt;urls&gt;&lt;/urls&gt;&lt;custom2&gt;PMC4108493&lt;/custom2&gt;&lt;electronic-resource-num&gt;10.1055/s-0034-1371525&lt;/electronic-resource-num&gt;&lt;remote-database-provider&gt;NLM&lt;/remote-database-provider&gt;&lt;language&gt;eng&lt;/language&gt;&lt;/record&gt;&lt;/Cite&gt;&lt;/EndNote&gt;</w:instrText>
      </w:r>
      <w:r w:rsidRPr="00987B0A">
        <w:rPr>
          <w:b/>
          <w:bCs/>
          <w:vertAlign w:val="superscript"/>
        </w:rPr>
        <w:fldChar w:fldCharType="separate"/>
      </w:r>
      <w:r w:rsidRPr="00987B0A">
        <w:rPr>
          <w:b/>
          <w:bCs/>
          <w:vertAlign w:val="superscript"/>
        </w:rPr>
        <w:t>(17)</w:t>
      </w:r>
      <w:r w:rsidRPr="00987B0A">
        <w:rPr>
          <w:b/>
          <w:bCs/>
          <w:vertAlign w:val="superscript"/>
        </w:rPr>
        <w:fldChar w:fldCharType="end"/>
      </w:r>
      <w:r w:rsidRPr="00987B0A">
        <w:rPr>
          <w:rFonts w:asciiTheme="majorBidi" w:hAnsiTheme="majorBidi" w:cstheme="majorBidi"/>
        </w:rPr>
        <w:t>.</w:t>
      </w:r>
    </w:p>
    <w:p w14:paraId="7DB4C275" w14:textId="42010361" w:rsidR="006F5528" w:rsidRPr="00987B0A" w:rsidRDefault="006F5528" w:rsidP="0019584C">
      <w:pPr>
        <w:pStyle w:val="P"/>
        <w:spacing w:before="0"/>
        <w:ind w:firstLine="0"/>
        <w:jc w:val="both"/>
        <w:rPr>
          <w:rFonts w:asciiTheme="majorBidi" w:hAnsiTheme="majorBidi" w:cstheme="majorBidi"/>
          <w:rtl/>
          <w:lang w:bidi="ar-EG"/>
        </w:rPr>
      </w:pPr>
      <w:r w:rsidRPr="00987B0A">
        <w:rPr>
          <w:rFonts w:asciiTheme="majorBidi" w:hAnsiTheme="majorBidi" w:cstheme="majorBidi"/>
        </w:rPr>
        <w:t>In the current study, 73.3% of patients with unilateral VS underwent surgical treatment, with 36.4% receiving surgery as the first line of treatment. The universal use of the retro-sigmoid approach reflects its preference in accessing and resecting tumors in this location due to its direct route to the cerebellopontine angle and the ability to preserve hearing and facial nerve function. The high rate of V/P shunt insertion (45.5%), all performed preoperatively, underscores the frequent occurrence of hydrocephalus in these patients, necessitating CSF diversion to manage increased intracranial pressure before tumor resection.</w:t>
      </w:r>
    </w:p>
    <w:p w14:paraId="01B07DD7" w14:textId="508AF164" w:rsidR="005E5844" w:rsidRPr="00987B0A" w:rsidRDefault="00B86DAA" w:rsidP="002876FD">
      <w:pPr>
        <w:pStyle w:val="P"/>
        <w:spacing w:before="0"/>
        <w:ind w:firstLine="0"/>
        <w:jc w:val="both"/>
        <w:rPr>
          <w:rFonts w:asciiTheme="majorBidi" w:hAnsiTheme="majorBidi" w:cstheme="majorBidi"/>
        </w:rPr>
      </w:pPr>
      <w:r w:rsidRPr="00987B0A">
        <w:rPr>
          <w:rFonts w:asciiTheme="majorBidi" w:hAnsiTheme="majorBidi" w:cstheme="majorBidi"/>
        </w:rPr>
        <w:t xml:space="preserve">There was also no significant connection among tumor recurrence rate and amount of resection (p = 0.58). Anticipatedly, there was a strong correlation (p &lt; 0.0001) among patient age, tumor size, as well as surgical method and the degree of resection </w:t>
      </w:r>
      <w:r w:rsidR="005E5844" w:rsidRPr="00987B0A">
        <w:rPr>
          <w:b/>
          <w:bCs/>
          <w:vertAlign w:val="superscript"/>
        </w:rPr>
        <w:fldChar w:fldCharType="begin">
          <w:fldData xml:space="preserve">PEVuZE5vdGU+PENpdGU+PEF1dGhvcj5TdWdocnVlPC9BdXRob3I+PFllYXI+MjAxMTwvWWVhcj48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</w:fldData>
        </w:fldChar>
      </w:r>
      <w:r w:rsidR="005E5844" w:rsidRPr="00987B0A">
        <w:rPr>
          <w:b/>
          <w:bCs/>
          <w:vertAlign w:val="superscript"/>
        </w:rPr>
        <w:instrText xml:space="preserve"> ADDIN EN.CITE </w:instrText>
      </w:r>
      <w:r w:rsidR="005E5844" w:rsidRPr="00987B0A">
        <w:rPr>
          <w:b/>
          <w:bCs/>
          <w:vertAlign w:val="superscript"/>
        </w:rPr>
        <w:fldChar w:fldCharType="begin">
          <w:fldData xml:space="preserve">PEVuZE5vdGU+PENpdGU+PEF1dGhvcj5TdWdocnVlPC9BdXRob3I+PFllYXI+MjAxMTwvWWVhcj48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</w:fldData>
        </w:fldChar>
      </w:r>
      <w:r w:rsidR="005E5844" w:rsidRPr="00987B0A">
        <w:rPr>
          <w:b/>
          <w:bCs/>
          <w:vertAlign w:val="superscript"/>
        </w:rPr>
        <w:instrText xml:space="preserve"> ADDIN EN.CITE.DATA </w:instrText>
      </w:r>
      <w:r w:rsidR="005E5844" w:rsidRPr="00987B0A">
        <w:rPr>
          <w:b/>
          <w:bCs/>
          <w:vertAlign w:val="superscript"/>
        </w:rPr>
      </w:r>
      <w:r w:rsidR="005E5844" w:rsidRPr="00987B0A">
        <w:rPr>
          <w:b/>
          <w:bCs/>
          <w:vertAlign w:val="superscript"/>
        </w:rPr>
        <w:fldChar w:fldCharType="end"/>
      </w:r>
      <w:r w:rsidR="005E5844" w:rsidRPr="00987B0A">
        <w:rPr>
          <w:b/>
          <w:bCs/>
          <w:vertAlign w:val="superscript"/>
        </w:rPr>
      </w:r>
      <w:r w:rsidR="005E5844" w:rsidRPr="00987B0A">
        <w:rPr>
          <w:b/>
          <w:bCs/>
          <w:vertAlign w:val="superscript"/>
        </w:rPr>
        <w:fldChar w:fldCharType="separate"/>
      </w:r>
      <w:r w:rsidR="005E5844" w:rsidRPr="00987B0A">
        <w:rPr>
          <w:b/>
          <w:bCs/>
          <w:vertAlign w:val="superscript"/>
        </w:rPr>
        <w:t>(18)</w:t>
      </w:r>
      <w:r w:rsidR="005E5844" w:rsidRPr="00987B0A">
        <w:rPr>
          <w:b/>
          <w:bCs/>
          <w:vertAlign w:val="superscript"/>
        </w:rPr>
        <w:fldChar w:fldCharType="end"/>
      </w:r>
      <w:r w:rsidR="005E5844" w:rsidRPr="00987B0A">
        <w:rPr>
          <w:rFonts w:asciiTheme="majorBidi" w:hAnsiTheme="majorBidi" w:cstheme="majorBidi"/>
        </w:rPr>
        <w:t xml:space="preserve">. </w:t>
      </w:r>
      <w:r w:rsidRPr="00987B0A">
        <w:rPr>
          <w:rFonts w:asciiTheme="majorBidi" w:hAnsiTheme="majorBidi" w:cstheme="majorBidi"/>
        </w:rPr>
        <w:t xml:space="preserve">It is consistently established that the ideal therapy for small vestibular schwannomas remains contentious; nevertheless, the preferred treatment for big vestibular schwannomas is often microsurgical removal. The surgical removal of a large vestibular schwannoma by the retrosigmoid route is generally deemed safe </w:t>
      </w:r>
      <w:r w:rsidR="00005437" w:rsidRPr="00987B0A">
        <w:rPr>
          <w:b/>
          <w:bCs/>
          <w:vertAlign w:val="superscript"/>
        </w:rPr>
        <w:fldChar w:fldCharType="begin">
          <w:fldData xml:space="preserve">PEVuZE5vdGU+PENpdGU+PEF1dGhvcj5SYWpwdXQ8L0F1dGhvcj48WWVhcj4yMDE4PC9ZZWFyPjxS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</w:fldData>
        </w:fldChar>
      </w:r>
      <w:r w:rsidR="00005437" w:rsidRPr="00987B0A">
        <w:rPr>
          <w:b/>
          <w:bCs/>
          <w:vertAlign w:val="superscript"/>
        </w:rPr>
        <w:instrText xml:space="preserve"> ADDIN EN.CITE </w:instrText>
      </w:r>
      <w:r w:rsidR="00005437" w:rsidRPr="00987B0A">
        <w:rPr>
          <w:b/>
          <w:bCs/>
          <w:vertAlign w:val="superscript"/>
        </w:rPr>
        <w:fldChar w:fldCharType="begin">
          <w:fldData xml:space="preserve">PEVuZE5vdGU+PENpdGU+PEF1dGhvcj5SYWpwdXQ8L0F1dGhvcj48WWVhcj4yMDE4PC9ZZWFyPjxS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</w:fldData>
        </w:fldChar>
      </w:r>
      <w:r w:rsidR="00005437" w:rsidRPr="00987B0A">
        <w:rPr>
          <w:b/>
          <w:bCs/>
          <w:vertAlign w:val="superscript"/>
        </w:rPr>
        <w:instrText xml:space="preserve"> ADDIN EN.CITE.DATA </w:instrText>
      </w:r>
      <w:r w:rsidR="00005437" w:rsidRPr="00987B0A">
        <w:rPr>
          <w:b/>
          <w:bCs/>
          <w:vertAlign w:val="superscript"/>
        </w:rPr>
      </w:r>
      <w:r w:rsidR="00005437" w:rsidRPr="00987B0A">
        <w:rPr>
          <w:b/>
          <w:bCs/>
          <w:vertAlign w:val="superscript"/>
        </w:rPr>
        <w:fldChar w:fldCharType="end"/>
      </w:r>
      <w:r w:rsidR="00005437" w:rsidRPr="00987B0A">
        <w:rPr>
          <w:b/>
          <w:bCs/>
          <w:vertAlign w:val="superscript"/>
        </w:rPr>
      </w:r>
      <w:r w:rsidR="00005437" w:rsidRPr="00987B0A">
        <w:rPr>
          <w:b/>
          <w:bCs/>
          <w:vertAlign w:val="superscript"/>
        </w:rPr>
        <w:fldChar w:fldCharType="separate"/>
      </w:r>
      <w:r w:rsidR="00005437" w:rsidRPr="00987B0A">
        <w:rPr>
          <w:b/>
          <w:bCs/>
          <w:vertAlign w:val="superscript"/>
        </w:rPr>
        <w:t>(19)</w:t>
      </w:r>
      <w:r w:rsidR="00005437" w:rsidRPr="00987B0A">
        <w:rPr>
          <w:b/>
          <w:bCs/>
          <w:vertAlign w:val="superscript"/>
        </w:rPr>
        <w:fldChar w:fldCharType="end"/>
      </w:r>
      <w:r w:rsidR="00373EDE" w:rsidRPr="00987B0A">
        <w:rPr>
          <w:rFonts w:asciiTheme="majorBidi" w:hAnsiTheme="majorBidi" w:cstheme="majorBidi"/>
        </w:rPr>
        <w:t>.</w:t>
      </w:r>
    </w:p>
    <w:p w14:paraId="1FEF2C21" w14:textId="0AB9A520" w:rsidR="00373298" w:rsidRPr="00987B0A" w:rsidRDefault="00BF3ECE" w:rsidP="00F82C58">
      <w:pPr>
        <w:pStyle w:val="P"/>
        <w:spacing w:before="0"/>
        <w:ind w:firstLine="0"/>
        <w:jc w:val="both"/>
        <w:rPr>
          <w:rFonts w:asciiTheme="majorBidi" w:hAnsiTheme="majorBidi" w:cstheme="majorBidi"/>
          <w:rtl/>
        </w:rPr>
      </w:pPr>
      <w:r w:rsidRPr="00987B0A">
        <w:rPr>
          <w:rFonts w:asciiTheme="majorBidi" w:hAnsiTheme="majorBidi" w:cstheme="majorBidi"/>
        </w:rPr>
        <w:t xml:space="preserve">Regarding intra and post-op complications during surgery, </w:t>
      </w:r>
      <w:r w:rsidR="00E3593E" w:rsidRPr="00987B0A">
        <w:rPr>
          <w:rFonts w:asciiTheme="majorBidi" w:hAnsiTheme="majorBidi" w:cstheme="majorBidi"/>
        </w:rPr>
        <w:t xml:space="preserve">a study by reported several complications to the procedure described as follows: </w:t>
      </w:r>
      <w:r w:rsidR="0037154D" w:rsidRPr="00987B0A">
        <w:rPr>
          <w:rFonts w:asciiTheme="majorBidi" w:hAnsiTheme="majorBidi" w:cstheme="majorBidi"/>
        </w:rPr>
        <w:t>The primary neurological consequence was facial nerve impairment. Intermediate as well as poor function (HB III–VI) was noted in 124 instances (45 percent) immediately post-surgery and in 104 cases (33 percent) at the final follow-up. They observed disorganized vestibular compensation in 13 percent, persistent trigeminal nerve dysfunction in 1%, and transitory deficits in lower cranial nerves (IX–XI) in 6 percent. Non-neurological consequences comprised cerebrospinal fluid leaking in 63 percent, headache in 9 percent, as well as intracerebral hemorrhage in 5 percent</w:t>
      </w:r>
      <w:r w:rsidR="00E3593E" w:rsidRPr="00987B0A">
        <w:rPr>
          <w:rFonts w:asciiTheme="majorBidi" w:hAnsiTheme="majorBidi" w:cstheme="majorBidi"/>
        </w:rPr>
        <w:t xml:space="preserve"> </w:t>
      </w:r>
      <w:r w:rsidR="00B122CB" w:rsidRPr="00987B0A">
        <w:rPr>
          <w:b/>
          <w:bCs/>
          <w:vertAlign w:val="superscript"/>
        </w:rPr>
        <w:fldChar w:fldCharType="begin">
          <w:fldData xml:space="preserve">PEVuZE5vdGU+PENpdGU+PEF1dGhvcj5CZXRrYTwvQXV0aG9yPjxZZWFyPjIwMTQ8L1llYXI+PFJl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</w:fldData>
        </w:fldChar>
      </w:r>
      <w:r w:rsidR="00B122CB" w:rsidRPr="00987B0A">
        <w:rPr>
          <w:b/>
          <w:bCs/>
          <w:vertAlign w:val="superscript"/>
        </w:rPr>
        <w:instrText xml:space="preserve"> ADDIN EN.CITE </w:instrText>
      </w:r>
      <w:r w:rsidR="00B122CB" w:rsidRPr="00987B0A">
        <w:rPr>
          <w:b/>
          <w:bCs/>
          <w:vertAlign w:val="superscript"/>
        </w:rPr>
        <w:fldChar w:fldCharType="begin">
          <w:fldData xml:space="preserve">PEVuZE5vdGU+PENpdGU+PEF1dGhvcj5CZXRrYTwvQXV0aG9yPjxZZWFyPjIwMTQ8L1llYXI+PFJl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</w:fldData>
        </w:fldChar>
      </w:r>
      <w:r w:rsidR="00B122CB" w:rsidRPr="00987B0A">
        <w:rPr>
          <w:b/>
          <w:bCs/>
          <w:vertAlign w:val="superscript"/>
        </w:rPr>
        <w:instrText xml:space="preserve"> ADDIN EN.CITE.DATA </w:instrText>
      </w:r>
      <w:r w:rsidR="00B122CB" w:rsidRPr="00987B0A">
        <w:rPr>
          <w:b/>
          <w:bCs/>
          <w:vertAlign w:val="superscript"/>
        </w:rPr>
      </w:r>
      <w:r w:rsidR="00B122CB" w:rsidRPr="00987B0A">
        <w:rPr>
          <w:b/>
          <w:bCs/>
          <w:vertAlign w:val="superscript"/>
        </w:rPr>
        <w:fldChar w:fldCharType="end"/>
      </w:r>
      <w:r w:rsidR="00B122CB" w:rsidRPr="00987B0A">
        <w:rPr>
          <w:b/>
          <w:bCs/>
          <w:vertAlign w:val="superscript"/>
        </w:rPr>
      </w:r>
      <w:r w:rsidR="00B122CB" w:rsidRPr="00987B0A">
        <w:rPr>
          <w:b/>
          <w:bCs/>
          <w:vertAlign w:val="superscript"/>
        </w:rPr>
        <w:fldChar w:fldCharType="separate"/>
      </w:r>
      <w:r w:rsidR="00B122CB" w:rsidRPr="00987B0A">
        <w:rPr>
          <w:b/>
          <w:bCs/>
          <w:vertAlign w:val="superscript"/>
        </w:rPr>
        <w:t>(20)</w:t>
      </w:r>
      <w:r w:rsidR="00B122CB" w:rsidRPr="00987B0A">
        <w:rPr>
          <w:b/>
          <w:bCs/>
          <w:vertAlign w:val="superscript"/>
        </w:rPr>
        <w:fldChar w:fldCharType="end"/>
      </w:r>
      <w:r w:rsidR="00E3593E" w:rsidRPr="00987B0A">
        <w:rPr>
          <w:rFonts w:asciiTheme="majorBidi" w:hAnsiTheme="majorBidi" w:cstheme="majorBidi"/>
        </w:rPr>
        <w:t>.</w:t>
      </w:r>
    </w:p>
    <w:p w14:paraId="4BADF128" w14:textId="5AADEB82" w:rsidR="002A7E40" w:rsidRPr="00987B0A" w:rsidRDefault="002A7E40" w:rsidP="00FF7A95">
      <w:pPr>
        <w:pStyle w:val="P"/>
        <w:spacing w:before="0"/>
        <w:ind w:firstLine="0"/>
        <w:jc w:val="both"/>
        <w:rPr>
          <w:rFonts w:asciiTheme="majorBidi" w:hAnsiTheme="majorBidi" w:cstheme="majorBidi"/>
        </w:rPr>
      </w:pPr>
      <w:r w:rsidRPr="00987B0A">
        <w:rPr>
          <w:rFonts w:asciiTheme="majorBidi" w:hAnsiTheme="majorBidi" w:cstheme="majorBidi"/>
        </w:rPr>
        <w:t>Consistent with our follow-up and regrowth rate</w:t>
      </w:r>
      <w:r w:rsidR="007B59A6" w:rsidRPr="00987B0A">
        <w:rPr>
          <w:rFonts w:asciiTheme="majorBidi" w:hAnsiTheme="majorBidi" w:cstheme="majorBidi"/>
        </w:rPr>
        <w:t>,</w:t>
      </w:r>
      <w:r w:rsidR="00941F84" w:rsidRPr="00987B0A">
        <w:rPr>
          <w:rFonts w:asciiTheme="majorBidi" w:hAnsiTheme="majorBidi" w:cstheme="majorBidi"/>
        </w:rPr>
        <w:t xml:space="preserve"> reported </w:t>
      </w:r>
      <w:r w:rsidR="006C4C6C" w:rsidRPr="00987B0A">
        <w:rPr>
          <w:rFonts w:asciiTheme="majorBidi" w:hAnsiTheme="majorBidi" w:cstheme="majorBidi"/>
        </w:rPr>
        <w:t>the tumor response was classified as regression in 50%, stable in 44.1%, and a rise or GKRS failure in 2 patients (5.8%). Treatment failure occurred in five instances (14.7%), necessitating microsurgical excision and the placement of a ventriculoperitoneal shunt following GKRS</w:t>
      </w:r>
      <w:r w:rsidR="00941F84" w:rsidRPr="00987B0A">
        <w:rPr>
          <w:rFonts w:asciiTheme="majorBidi" w:hAnsiTheme="majorBidi" w:cstheme="majorBidi"/>
        </w:rPr>
        <w:t xml:space="preserve"> </w:t>
      </w:r>
      <w:r w:rsidR="00941F84" w:rsidRPr="00987B0A">
        <w:rPr>
          <w:b/>
          <w:bCs/>
          <w:vertAlign w:val="superscript"/>
        </w:rPr>
        <w:fldChar w:fldCharType="begin"/>
      </w:r>
      <w:r w:rsidR="00941F84" w:rsidRPr="00987B0A">
        <w:rPr>
          <w:b/>
          <w:bCs/>
          <w:vertAlign w:val="superscript"/>
        </w:rPr>
        <w:instrText xml:space="preserve"> ADDIN EN.CITE &lt;EndNote&gt;&lt;Cite&gt;&lt;Author&gt;Yeole&lt;/Author&gt;&lt;Year&gt;2022&lt;/Year&gt;&lt;RecNum&gt;624&lt;/RecNum&gt;&lt;DisplayText&gt;(15)&lt;/DisplayText&gt;&lt;record&gt;&lt;rec-number&gt;624&lt;/rec-number&gt;&lt;foreign-keys&gt;&lt;key app="EN" db-id="a9ses5vt7wvxz0erwv555er0pftpssdt22t0" timestamp="1724834068"&gt;624&lt;/key&gt;&lt;/foreign-keys&gt;&lt;ref-type name="Journal Article"&gt;17&lt;/ref-type&gt;&lt;contributors&gt;&lt;authors&gt;&lt;author&gt;Yeole, U.&lt;/author&gt;&lt;author&gt;Prabhuraj, A. R.&lt;/author&gt;&lt;author&gt;Arivazhagan, A.&lt;/author&gt;&lt;author&gt;Narasingarao, K. V. L.&lt;/author&gt;&lt;author&gt;Vazhayil, V.&lt;/author&gt;&lt;author&gt;Bhat, D.&lt;/author&gt;&lt;author&gt;Srinivas, D.&lt;/author&gt;&lt;author&gt;Govindswamy, B.&lt;/author&gt;&lt;author&gt;Sampath, S.&lt;/author&gt;&lt;/authors&gt;&lt;/contributors&gt;&lt;auth-address&gt;Department of Neurosurgery, National Institute of Mental Health and Neurosciences, Bengaluru, Karnataka, India.&amp;#xD;Division of Radiation Oncology, Department of Neurosurgery, National Institute of Mental Health and Neurosciences, Bengaluru, Karnataka, India.&lt;/auth-address&gt;&lt;titles&gt;&lt;title&gt;Gamma Knife Radiosurgery for Large Vestibular Schwannoma More Than 10 cm (3) : A Single-Center Indian Study&lt;/title&gt;&lt;secondary-title&gt;J Neurol Surg B Skull Base&lt;/secondary-title&gt;&lt;/titles&gt;&lt;periodical&gt;&lt;full-title&gt;J Neurol Surg B Skull Base&lt;/full-title&gt;&lt;/periodical&gt;&lt;pages&gt;e343-e352&lt;/pages&gt;&lt;volume&gt;83&lt;/volume&gt;&lt;number&gt;Suppl 2&lt;/number&gt;&lt;edition&gt;20210523&lt;/edition&gt;&lt;keywords&gt;&lt;keyword&gt;Gkrs&lt;/keyword&gt;&lt;keyword&gt;large vestibular schwannoma&lt;/keyword&gt;&lt;keyword&gt;predictors of tumor control&lt;/keyword&gt;&lt;keyword&gt;tumor control rate&lt;/keyword&gt;&lt;/keywords&gt;&lt;dates&gt;&lt;year&gt;2022&lt;/year&gt;&lt;pub-dates&gt;&lt;date&gt;Jun&lt;/date&gt;&lt;/pub-dates&gt;&lt;/dates&gt;&lt;isbn&gt;2193-6331 (Print)&amp;#xD;2193-634x&lt;/isbn&gt;&lt;accession-num&gt;35832954&lt;/accession-num&gt;&lt;urls&gt;&lt;/urls&gt;&lt;custom1&gt;Conflict of Interest None declared.&lt;/custom1&gt;&lt;custom2&gt;PMC9272253&lt;/custom2&gt;&lt;electronic-resource-num&gt;10.1055/s-0041-1729977&lt;/electronic-resource-num&gt;&lt;remote-database-provider&gt;NLM&lt;/remote-database-provider&gt;&lt;language&gt;eng&lt;/language&gt;&lt;/record&gt;&lt;/Cite&gt;&lt;/EndNote&gt;</w:instrText>
      </w:r>
      <w:r w:rsidR="00941F84" w:rsidRPr="00987B0A">
        <w:rPr>
          <w:b/>
          <w:bCs/>
          <w:vertAlign w:val="superscript"/>
        </w:rPr>
        <w:fldChar w:fldCharType="separate"/>
      </w:r>
      <w:r w:rsidR="00941F84" w:rsidRPr="00987B0A">
        <w:rPr>
          <w:b/>
          <w:bCs/>
          <w:vertAlign w:val="superscript"/>
        </w:rPr>
        <w:t>(15)</w:t>
      </w:r>
      <w:r w:rsidR="00941F84" w:rsidRPr="00987B0A">
        <w:rPr>
          <w:b/>
          <w:bCs/>
          <w:vertAlign w:val="superscript"/>
        </w:rPr>
        <w:fldChar w:fldCharType="end"/>
      </w:r>
      <w:r w:rsidR="00941F84" w:rsidRPr="00987B0A">
        <w:rPr>
          <w:rFonts w:asciiTheme="majorBidi" w:hAnsiTheme="majorBidi" w:cstheme="majorBidi"/>
        </w:rPr>
        <w:t>.</w:t>
      </w:r>
      <w:r w:rsidR="00F82C58" w:rsidRPr="00987B0A">
        <w:rPr>
          <w:rFonts w:asciiTheme="majorBidi" w:hAnsiTheme="majorBidi" w:cstheme="majorBidi"/>
        </w:rPr>
        <w:t xml:space="preserve"> </w:t>
      </w:r>
      <w:r w:rsidR="00987B0A" w:rsidRPr="00987B0A">
        <w:rPr>
          <w:rFonts w:asciiTheme="majorBidi" w:hAnsiTheme="majorBidi" w:cstheme="majorBidi"/>
        </w:rPr>
        <w:t xml:space="preserve">Recurrence of tumors was found to be 14 percent with SRS in contrast to 3 percent in surgery, leading to an </w:t>
      </w:r>
      <w:r w:rsidR="00FF7A95" w:rsidRPr="00FF7A95">
        <w:rPr>
          <w:rFonts w:asciiTheme="majorBidi" w:hAnsiTheme="majorBidi" w:cstheme="majorBidi"/>
        </w:rPr>
        <w:t>Absolute Risk Reduction</w:t>
      </w:r>
      <w:r w:rsidR="00FF7A95">
        <w:rPr>
          <w:rFonts w:asciiTheme="majorBidi" w:hAnsiTheme="majorBidi" w:cstheme="majorBidi"/>
        </w:rPr>
        <w:t xml:space="preserve"> </w:t>
      </w:r>
      <w:r w:rsidR="00987B0A" w:rsidRPr="00987B0A">
        <w:rPr>
          <w:rFonts w:asciiTheme="majorBidi" w:hAnsiTheme="majorBidi" w:cstheme="majorBidi"/>
        </w:rPr>
        <w:t xml:space="preserve">of 11 percent </w:t>
      </w:r>
      <w:r w:rsidR="00C57BAD" w:rsidRPr="00987B0A">
        <w:rPr>
          <w:b/>
          <w:bCs/>
          <w:vertAlign w:val="superscript"/>
        </w:rPr>
        <w:fldChar w:fldCharType="begin"/>
      </w:r>
      <w:r w:rsidR="00C57BAD" w:rsidRPr="00987B0A">
        <w:rPr>
          <w:b/>
          <w:bCs/>
          <w:vertAlign w:val="superscript"/>
        </w:rPr>
        <w:instrText xml:space="preserve"> ADDIN EN.CITE &lt;EndNote&gt;&lt;Cite&gt;&lt;Author&gt;Wang&lt;/Author&gt;&lt;Year&gt;2024&lt;/Year&gt;&lt;RecNum&gt;626&lt;/RecNum&gt;&lt;DisplayText&gt;(21)&lt;/DisplayText&gt;&lt;record&gt;&lt;rec-number&gt;626&lt;/rec-number&gt;&lt;foreign-keys&gt;&lt;key app="EN" db-id="a9ses5vt7wvxz0erwv555er0pftpssdt22t0" timestamp="1724837660"&gt;626&lt;/key&gt;&lt;/foreign-keys&gt;&lt;ref-type name="Journal Article"&gt;17&lt;/ref-type&gt;&lt;contributors&gt;&lt;authors&gt;&lt;author&gt;Wang, Sophie Shih-Yüng&lt;/author&gt;&lt;author&gt;Horstmann, Gerhard&lt;/author&gt;&lt;author&gt;van Eck, Albertus&lt;/author&gt;&lt;author&gt;Tatagiba, Marcos&lt;/author&gt;&lt;author&gt;Naros, Georgios&lt;/author&gt;&lt;/authors&gt;&lt;/contributors&gt;&lt;titles&gt;&lt;title&gt;Likelihood-of-harm/help of microsurgery compared to radiosurgery in large vestibular schwannoma&lt;/title&gt;&lt;secondary-title&gt;Journal of Neuro-Oncology&lt;/secondary-title&gt;&lt;/titles&gt;&lt;periodical&gt;&lt;full-title&gt;Journal of Neuro-Oncology&lt;/full-title&gt;&lt;/periodical&gt;&lt;pages&gt;299-308&lt;/pages&gt;&lt;volume&gt;169&lt;/volume&gt;&lt;number&gt;2&lt;/number&gt;&lt;dates&gt;&lt;year&gt;2024&lt;/year&gt;&lt;pub-dates&gt;&lt;date&gt;2024/09/01&lt;/date&gt;&lt;/pub-dates&gt;&lt;/dates&gt;&lt;isbn&gt;1573-7373&lt;/isbn&gt;&lt;urls&gt;&lt;related-urls&gt;&lt;url&gt;https://doi.org/10.1007/s11060-024-04732-0&lt;/url&gt;&lt;/related-urls&gt;&lt;/urls&gt;&lt;electronic-resource-num&gt;10.1007/s11060-024-04732-0&lt;/electronic-resource-num&gt;&lt;/record&gt;&lt;/Cite&gt;&lt;/EndNote&gt;</w:instrText>
      </w:r>
      <w:r w:rsidR="00C57BAD" w:rsidRPr="00987B0A">
        <w:rPr>
          <w:b/>
          <w:bCs/>
          <w:vertAlign w:val="superscript"/>
        </w:rPr>
        <w:fldChar w:fldCharType="separate"/>
      </w:r>
      <w:r w:rsidR="00C57BAD" w:rsidRPr="00987B0A">
        <w:rPr>
          <w:b/>
          <w:bCs/>
          <w:vertAlign w:val="superscript"/>
        </w:rPr>
        <w:t>(21)</w:t>
      </w:r>
      <w:r w:rsidR="00C57BAD" w:rsidRPr="00987B0A">
        <w:rPr>
          <w:b/>
          <w:bCs/>
          <w:vertAlign w:val="superscript"/>
        </w:rPr>
        <w:fldChar w:fldCharType="end"/>
      </w:r>
      <w:r w:rsidR="00C57BAD" w:rsidRPr="00987B0A">
        <w:rPr>
          <w:rFonts w:asciiTheme="majorBidi" w:hAnsiTheme="majorBidi" w:cstheme="majorBidi"/>
        </w:rPr>
        <w:t>.</w:t>
      </w:r>
    </w:p>
    <w:p w14:paraId="548DD8D9" w14:textId="2E02A92E" w:rsidR="000216F0" w:rsidRPr="00987B0A" w:rsidRDefault="000216F0" w:rsidP="0019584C">
      <w:pPr>
        <w:pStyle w:val="P"/>
        <w:spacing w:before="0"/>
        <w:ind w:firstLine="0"/>
        <w:jc w:val="both"/>
        <w:rPr>
          <w:rFonts w:asciiTheme="majorBidi" w:hAnsiTheme="majorBidi" w:cstheme="majorBidi"/>
        </w:rPr>
      </w:pPr>
      <w:r w:rsidRPr="00987B0A">
        <w:rPr>
          <w:rFonts w:asciiTheme="majorBidi" w:hAnsiTheme="majorBidi" w:cstheme="majorBidi"/>
        </w:rPr>
        <w:t xml:space="preserve">However, our study has some limitations </w:t>
      </w:r>
      <w:r w:rsidR="00A848B8" w:rsidRPr="00987B0A">
        <w:rPr>
          <w:rFonts w:asciiTheme="majorBidi" w:hAnsiTheme="majorBidi" w:cstheme="majorBidi"/>
        </w:rPr>
        <w:t>including</w:t>
      </w:r>
      <w:r w:rsidRPr="00987B0A">
        <w:rPr>
          <w:rFonts w:asciiTheme="majorBidi" w:hAnsiTheme="majorBidi" w:cstheme="majorBidi"/>
        </w:rPr>
        <w:t xml:space="preserve"> the small sample size, which may have limited the statistical power to detect subtle </w:t>
      </w:r>
      <w:r w:rsidR="00C17D2B" w:rsidRPr="00987B0A">
        <w:rPr>
          <w:rFonts w:asciiTheme="majorBidi" w:hAnsiTheme="majorBidi" w:cstheme="majorBidi"/>
        </w:rPr>
        <w:t>variances</w:t>
      </w:r>
      <w:r w:rsidRPr="00987B0A">
        <w:rPr>
          <w:rFonts w:asciiTheme="majorBidi" w:hAnsiTheme="majorBidi" w:cstheme="majorBidi"/>
        </w:rPr>
        <w:t>. Therefore, further studies with larger sample sizes are recommended to more accurately assess these variables and potentially uncover differences that could inform more tailored management strategies for patients with unilateral vestibular schwannoma.</w:t>
      </w:r>
    </w:p>
    <w:p w14:paraId="2CB117C2" w14:textId="21192AA8" w:rsidR="00DF534F" w:rsidRPr="00987B0A" w:rsidRDefault="009402F1" w:rsidP="0019584C">
      <w:pPr>
        <w:spacing w:after="0" w:line="240" w:lineRule="auto"/>
        <w:jc w:val="both"/>
        <w:rPr>
          <w:rFonts w:asciiTheme="majorBidi" w:hAnsiTheme="majorBidi" w:cstheme="majorBidi"/>
          <w:b/>
          <w:bCs/>
          <w:sz w:val="24"/>
          <w:szCs w:val="24"/>
        </w:rPr>
      </w:pPr>
      <w:r w:rsidRPr="00987B0A">
        <w:rPr>
          <w:rFonts w:asciiTheme="majorBidi" w:hAnsiTheme="majorBidi" w:cstheme="majorBidi"/>
          <w:b/>
          <w:bCs/>
          <w:sz w:val="24"/>
          <w:szCs w:val="24"/>
        </w:rPr>
        <w:t>Conclusion</w:t>
      </w:r>
      <w:r w:rsidR="00FE5E7D" w:rsidRPr="00987B0A">
        <w:rPr>
          <w:rFonts w:asciiTheme="majorBidi" w:hAnsiTheme="majorBidi" w:cstheme="majorBidi"/>
          <w:b/>
          <w:bCs/>
          <w:sz w:val="24"/>
          <w:szCs w:val="24"/>
        </w:rPr>
        <w:t>:</w:t>
      </w:r>
    </w:p>
    <w:p w14:paraId="6BD1F3FB" w14:textId="78A4C57B" w:rsidR="006D017E" w:rsidRPr="00987B0A" w:rsidRDefault="008C3EBF" w:rsidP="0019584C">
      <w:pPr>
        <w:spacing w:after="0" w:line="240" w:lineRule="auto"/>
        <w:jc w:val="both"/>
        <w:rPr>
          <w:rFonts w:asciiTheme="majorBidi" w:hAnsiTheme="majorBidi" w:cstheme="majorBidi"/>
          <w:sz w:val="24"/>
          <w:szCs w:val="24"/>
        </w:rPr>
      </w:pPr>
      <w:r w:rsidRPr="00987B0A">
        <w:rPr>
          <w:rFonts w:asciiTheme="majorBidi" w:hAnsiTheme="majorBidi" w:cstheme="majorBidi"/>
          <w:sz w:val="24"/>
          <w:szCs w:val="24"/>
        </w:rPr>
        <w:t xml:space="preserve">The management of unilateral vestibular schwannoma is significantly influenced by tumor </w:t>
      </w:r>
      <w:r w:rsidR="0007050E" w:rsidRPr="00987B0A">
        <w:rPr>
          <w:rFonts w:asciiTheme="majorBidi" w:hAnsiTheme="majorBidi" w:cstheme="majorBidi"/>
          <w:sz w:val="24"/>
          <w:szCs w:val="24"/>
        </w:rPr>
        <w:t>size,</w:t>
      </w:r>
      <w:r w:rsidRPr="00987B0A">
        <w:rPr>
          <w:rFonts w:asciiTheme="majorBidi" w:hAnsiTheme="majorBidi" w:cstheme="majorBidi"/>
          <w:sz w:val="24"/>
          <w:szCs w:val="24"/>
        </w:rPr>
        <w:t xml:space="preserve"> location, pati</w:t>
      </w:r>
      <w:r w:rsidR="006D017E" w:rsidRPr="00987B0A">
        <w:rPr>
          <w:rFonts w:asciiTheme="majorBidi" w:hAnsiTheme="majorBidi" w:cstheme="majorBidi"/>
          <w:sz w:val="24"/>
          <w:szCs w:val="24"/>
        </w:rPr>
        <w:t>ent age, and hearing condition. The conservative management is better to b</w:t>
      </w:r>
      <w:r w:rsidR="00F82C58" w:rsidRPr="00987B0A">
        <w:rPr>
          <w:rFonts w:asciiTheme="majorBidi" w:hAnsiTheme="majorBidi" w:cstheme="majorBidi"/>
          <w:sz w:val="24"/>
          <w:szCs w:val="24"/>
        </w:rPr>
        <w:t>e with tumor size less than 3cm</w:t>
      </w:r>
      <w:r w:rsidR="006D017E" w:rsidRPr="00987B0A">
        <w:rPr>
          <w:rFonts w:asciiTheme="majorBidi" w:hAnsiTheme="majorBidi" w:cstheme="majorBidi"/>
          <w:sz w:val="24"/>
          <w:szCs w:val="24"/>
        </w:rPr>
        <w:t xml:space="preserve">. </w:t>
      </w:r>
      <w:r w:rsidR="00F82C58" w:rsidRPr="00987B0A">
        <w:rPr>
          <w:rFonts w:asciiTheme="majorBidi" w:hAnsiTheme="majorBidi" w:cstheme="majorBidi"/>
          <w:sz w:val="24"/>
          <w:szCs w:val="24"/>
        </w:rPr>
        <w:t>With</w:t>
      </w:r>
      <w:r w:rsidR="006D017E" w:rsidRPr="00987B0A">
        <w:rPr>
          <w:rFonts w:asciiTheme="majorBidi" w:hAnsiTheme="majorBidi" w:cstheme="majorBidi"/>
          <w:sz w:val="24"/>
          <w:szCs w:val="24"/>
        </w:rPr>
        <w:t xml:space="preserve"> larger tumors more than 3 </w:t>
      </w:r>
      <w:r w:rsidR="0007050E" w:rsidRPr="00987B0A">
        <w:rPr>
          <w:rFonts w:asciiTheme="majorBidi" w:hAnsiTheme="majorBidi" w:cstheme="majorBidi"/>
          <w:sz w:val="24"/>
          <w:szCs w:val="24"/>
        </w:rPr>
        <w:t>cm, higher</w:t>
      </w:r>
      <w:r w:rsidR="006D017E" w:rsidRPr="00987B0A">
        <w:rPr>
          <w:rFonts w:asciiTheme="majorBidi" w:hAnsiTheme="majorBidi" w:cstheme="majorBidi"/>
          <w:sz w:val="24"/>
          <w:szCs w:val="24"/>
        </w:rPr>
        <w:t xml:space="preserve"> koos grades and severe hearing loss being a </w:t>
      </w:r>
      <w:r w:rsidR="0007050E" w:rsidRPr="00987B0A">
        <w:rPr>
          <w:rFonts w:asciiTheme="majorBidi" w:hAnsiTheme="majorBidi" w:cstheme="majorBidi"/>
          <w:sz w:val="24"/>
          <w:szCs w:val="24"/>
        </w:rPr>
        <w:t>key factor</w:t>
      </w:r>
      <w:r w:rsidR="006D017E" w:rsidRPr="00987B0A">
        <w:rPr>
          <w:rFonts w:asciiTheme="majorBidi" w:hAnsiTheme="majorBidi" w:cstheme="majorBidi"/>
          <w:sz w:val="24"/>
          <w:szCs w:val="24"/>
        </w:rPr>
        <w:t xml:space="preserve"> promoting more aggressive intervention which is microsurgical resection followed by gamma knife radiosurgery for residual tumor and finally gamma knife only is better to be preserved for the elderly and patients with significant comorbidities </w:t>
      </w:r>
    </w:p>
    <w:p w14:paraId="1194BA5B" w14:textId="181BBFDF" w:rsidR="009402F1" w:rsidRPr="00987B0A" w:rsidRDefault="009402F1" w:rsidP="0019584C">
      <w:pPr>
        <w:spacing w:after="0" w:line="240" w:lineRule="auto"/>
        <w:jc w:val="both"/>
        <w:rPr>
          <w:rFonts w:asciiTheme="majorBidi" w:hAnsiTheme="majorBidi" w:cstheme="majorBidi"/>
          <w:b/>
          <w:bCs/>
          <w:sz w:val="24"/>
          <w:szCs w:val="24"/>
          <w:lang w:val="it-IT"/>
        </w:rPr>
      </w:pPr>
      <w:r w:rsidRPr="00987B0A">
        <w:rPr>
          <w:rFonts w:asciiTheme="majorBidi" w:hAnsiTheme="majorBidi" w:cstheme="majorBidi"/>
          <w:b/>
          <w:bCs/>
          <w:sz w:val="24"/>
          <w:szCs w:val="24"/>
          <w:lang w:val="it-IT"/>
        </w:rPr>
        <w:t>References</w:t>
      </w:r>
      <w:r w:rsidR="00FE5E7D" w:rsidRPr="00987B0A">
        <w:rPr>
          <w:rFonts w:asciiTheme="majorBidi" w:hAnsiTheme="majorBidi" w:cstheme="majorBidi"/>
          <w:b/>
          <w:bCs/>
          <w:sz w:val="24"/>
          <w:szCs w:val="24"/>
          <w:lang w:val="it-IT"/>
        </w:rPr>
        <w:t>:</w:t>
      </w:r>
    </w:p>
    <w:p w14:paraId="1834567C" w14:textId="6B136C37" w:rsidR="00C57BAD" w:rsidRPr="00987B0A" w:rsidRDefault="000245C3"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szCs w:val="24"/>
        </w:rPr>
        <w:lastRenderedPageBreak/>
        <w:fldChar w:fldCharType="begin"/>
      </w:r>
      <w:r w:rsidRPr="00987B0A">
        <w:rPr>
          <w:rFonts w:asciiTheme="majorBidi" w:hAnsiTheme="majorBidi" w:cstheme="majorBidi"/>
          <w:szCs w:val="24"/>
          <w:lang w:val="it-IT"/>
        </w:rPr>
        <w:instrText xml:space="preserve"> ADDIN EN.REFLIST </w:instrText>
      </w:r>
      <w:r w:rsidRPr="00987B0A">
        <w:rPr>
          <w:rFonts w:asciiTheme="majorBidi" w:hAnsiTheme="majorBidi" w:cstheme="majorBidi"/>
          <w:szCs w:val="24"/>
        </w:rPr>
        <w:fldChar w:fldCharType="separate"/>
      </w:r>
      <w:r w:rsidR="00C57BAD" w:rsidRPr="00987B0A">
        <w:rPr>
          <w:rFonts w:asciiTheme="majorBidi" w:hAnsiTheme="majorBidi" w:cstheme="majorBidi"/>
          <w:b/>
          <w:bCs/>
          <w:szCs w:val="24"/>
        </w:rPr>
        <w:t>Gupta VK, Thakker A, Gupta KK.</w:t>
      </w:r>
      <w:r w:rsidR="00C57BAD" w:rsidRPr="00987B0A">
        <w:rPr>
          <w:rFonts w:asciiTheme="majorBidi" w:hAnsiTheme="majorBidi" w:cstheme="majorBidi"/>
          <w:szCs w:val="24"/>
        </w:rPr>
        <w:t xml:space="preserve"> Vestibular Schwannoma: What We Know and Where We are Heading. Head Neck Pathol. 2020;14:1058-66.</w:t>
      </w:r>
    </w:p>
    <w:p w14:paraId="400AE811" w14:textId="20B56C96"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 xml:space="preserve">Dang L, Tu NC, Chan EY. </w:t>
      </w:r>
      <w:r w:rsidRPr="00987B0A">
        <w:rPr>
          <w:rFonts w:asciiTheme="majorBidi" w:hAnsiTheme="majorBidi" w:cstheme="majorBidi"/>
          <w:szCs w:val="24"/>
        </w:rPr>
        <w:t>Current imaging tools for vestibular schwannoma. Curr Opin Otolaryngol Head Neck Surg. 2020;28:302-7.</w:t>
      </w:r>
    </w:p>
    <w:p w14:paraId="2F7BD30A" w14:textId="789C56A8"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Starnoni D, Giammattei L, Cossu G, Link MJ, Roche PH, Chacko AG, et al.</w:t>
      </w:r>
      <w:r w:rsidRPr="00987B0A">
        <w:rPr>
          <w:rFonts w:asciiTheme="majorBidi" w:hAnsiTheme="majorBidi" w:cstheme="majorBidi"/>
          <w:szCs w:val="24"/>
        </w:rPr>
        <w:t xml:space="preserve"> Surgical management for large vestibular schwannomas: a systematic review, meta-analysis, and consensus statement on behalf of the EANS skull base section. Acta Neurochir (Wien). 2020;162:2595-617.</w:t>
      </w:r>
    </w:p>
    <w:p w14:paraId="307114CB" w14:textId="25744589"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Shahabaddin L, Al-Jaaf S, Emin A.</w:t>
      </w:r>
      <w:r w:rsidRPr="00987B0A">
        <w:rPr>
          <w:rFonts w:asciiTheme="majorBidi" w:hAnsiTheme="majorBidi" w:cstheme="majorBidi"/>
          <w:szCs w:val="24"/>
        </w:rPr>
        <w:t xml:space="preserve"> Intraoperative Difficulties and Postoperative Complications Associated With Cochlear Implantations: A Study From Erbil City. Cureus. 2024;16:e52106.</w:t>
      </w:r>
    </w:p>
    <w:p w14:paraId="5399CE3C" w14:textId="572444E7"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Gilbo P, Zhang I, Knisely J.</w:t>
      </w:r>
      <w:r w:rsidRPr="00987B0A">
        <w:rPr>
          <w:rFonts w:asciiTheme="majorBidi" w:hAnsiTheme="majorBidi" w:cstheme="majorBidi"/>
          <w:szCs w:val="24"/>
        </w:rPr>
        <w:t xml:space="preserve"> Stereotactic radiosurgery of the brain: a review of common indications. Chinese Clinical Oncology. 2017:S14.</w:t>
      </w:r>
    </w:p>
    <w:p w14:paraId="2EE0CA3A" w14:textId="75C9BB53"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Hajioff D, Raut VV, Walsh RM, Bath AP, Bance ML, Guha A, et al.</w:t>
      </w:r>
      <w:r w:rsidRPr="00987B0A">
        <w:rPr>
          <w:rFonts w:asciiTheme="majorBidi" w:hAnsiTheme="majorBidi" w:cstheme="majorBidi"/>
          <w:szCs w:val="24"/>
        </w:rPr>
        <w:t xml:space="preserve"> Conservative management of vestibular schwannomas: third review of a 10-year prospective study. Clin Otolaryngol. 2008;33:255-9.</w:t>
      </w:r>
    </w:p>
    <w:p w14:paraId="53F0F691" w14:textId="175011DB"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Torres Maldonado S, Naples JG, Fathy R, Eliades SJ, Lee JYK, Brant JA, et al.</w:t>
      </w:r>
      <w:r w:rsidRPr="00987B0A">
        <w:rPr>
          <w:rFonts w:asciiTheme="majorBidi" w:hAnsiTheme="majorBidi" w:cstheme="majorBidi"/>
          <w:szCs w:val="24"/>
        </w:rPr>
        <w:t xml:space="preserve"> Recent Trends in Vestibular Schwannoma Management: An 11-Year Analysis of the National Cancer Database. Otolaryngol Head Neck Surg. 2019;161:137-43.</w:t>
      </w:r>
    </w:p>
    <w:p w14:paraId="6F8D3E20" w14:textId="287E7B61"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Ismail O, Sobhy O, Assal S, Sanghera P, Begg P, Irving R.</w:t>
      </w:r>
      <w:r w:rsidRPr="00987B0A">
        <w:rPr>
          <w:rFonts w:asciiTheme="majorBidi" w:hAnsiTheme="majorBidi" w:cstheme="majorBidi"/>
          <w:szCs w:val="24"/>
        </w:rPr>
        <w:t xml:space="preserve"> Comparing Hearing Outcomes in Irradiated and Conservatively Managed Vestibular Schwannoma. Otol Neurotol. 2022;43:e374-e81.</w:t>
      </w:r>
    </w:p>
    <w:p w14:paraId="64B48FA8" w14:textId="3DDB7E06"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Hunter JB, Francis DO, O'Connell BP, Kabagambe EK, Bennett ML, Wanna GB, et al.</w:t>
      </w:r>
      <w:r w:rsidRPr="00987B0A">
        <w:rPr>
          <w:rFonts w:asciiTheme="majorBidi" w:hAnsiTheme="majorBidi" w:cstheme="majorBidi"/>
          <w:szCs w:val="24"/>
        </w:rPr>
        <w:t xml:space="preserve"> Single Institutional Experience With Observing 564 Vestibular Schwannomas: Factors Associated With Tumor Growth. Otol Neurotol. 2016;37:1630-6.</w:t>
      </w:r>
    </w:p>
    <w:p w14:paraId="694EB871" w14:textId="3566A52D"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Huang CW, Tu HT, Chuang CY, Chang CS, Chou HH, Lee MT, et al.</w:t>
      </w:r>
      <w:r w:rsidRPr="00987B0A">
        <w:rPr>
          <w:rFonts w:asciiTheme="majorBidi" w:hAnsiTheme="majorBidi" w:cstheme="majorBidi"/>
          <w:szCs w:val="24"/>
        </w:rPr>
        <w:t xml:space="preserve"> Gamma Knife radiosurgery for large vestibular schwannomas greater than 3 cm in diameter. J Neurosurg. 2018;128:1380-7.</w:t>
      </w:r>
    </w:p>
    <w:p w14:paraId="60C2A011" w14:textId="568131F7"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Tatagiba M, Wang SS, Rizk A, Ebner F, van Eck A, Naros G, et al.</w:t>
      </w:r>
      <w:r w:rsidRPr="00987B0A">
        <w:rPr>
          <w:rFonts w:asciiTheme="majorBidi" w:hAnsiTheme="majorBidi" w:cstheme="majorBidi"/>
          <w:szCs w:val="24"/>
        </w:rPr>
        <w:t xml:space="preserve"> A comparative study of microsurgery and gamma knife radiosurgery in vestibular schwannoma evaluating tumor control and functional outcome. Neurooncol Adv. 2023;5:vdad146.</w:t>
      </w:r>
    </w:p>
    <w:p w14:paraId="35BAF1D5" w14:textId="3F9BC92A" w:rsidR="00C57BAD" w:rsidRPr="00987B0A" w:rsidRDefault="00CB2142"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 xml:space="preserve">R.P.A, </w:t>
      </w:r>
      <w:r w:rsidR="00C57BAD" w:rsidRPr="00987B0A">
        <w:rPr>
          <w:rFonts w:asciiTheme="majorBidi" w:hAnsiTheme="majorBidi" w:cstheme="majorBidi"/>
          <w:b/>
          <w:bCs/>
          <w:szCs w:val="24"/>
        </w:rPr>
        <w:t>Yeole U, Arimappamagan A, Rao KVLN, Bhat DI, Dwarakanath S, et al.</w:t>
      </w:r>
      <w:r w:rsidR="00C57BAD" w:rsidRPr="00987B0A">
        <w:rPr>
          <w:rFonts w:asciiTheme="majorBidi" w:hAnsiTheme="majorBidi" w:cstheme="majorBidi"/>
          <w:szCs w:val="24"/>
        </w:rPr>
        <w:t xml:space="preserve"> Effect of Gamma Knife Radiosurgery on Vestibular Schwannoma with Serviceable Hearing: A Single-Center Indian Study. World Neurosurgery. 2019;127:e114-e23.</w:t>
      </w:r>
    </w:p>
    <w:p w14:paraId="2460A4DD" w14:textId="07681935"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Park HR, Jeong SS, Kim JH, Myeong HS, Park HJ, Park KH, et al.</w:t>
      </w:r>
      <w:r w:rsidRPr="00987B0A">
        <w:rPr>
          <w:rFonts w:asciiTheme="majorBidi" w:hAnsiTheme="majorBidi" w:cstheme="majorBidi"/>
          <w:szCs w:val="24"/>
        </w:rPr>
        <w:t xml:space="preserve"> Long-Term Outcome of Unilateral Acoustic Neuromas With or Without Hearing Loss: Over 10 Years and Beyond After Gamma Knife Radiosurgery. J Korean Med Sci. 2023;38:e332.</w:t>
      </w:r>
    </w:p>
    <w:p w14:paraId="0F25605B" w14:textId="155F6310"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Windisch PY, Tonn JC, Fürweger C, Wowra B, Kufeld M, Schichor C, et al.</w:t>
      </w:r>
      <w:r w:rsidRPr="00987B0A">
        <w:rPr>
          <w:rFonts w:asciiTheme="majorBidi" w:hAnsiTheme="majorBidi" w:cstheme="majorBidi"/>
          <w:szCs w:val="24"/>
        </w:rPr>
        <w:t xml:space="preserve"> Clinical Results After Single-fraction Radiosurgery for 1,002 Vestibular Schwannomas. Cureus. 2019;11:e6390.</w:t>
      </w:r>
    </w:p>
    <w:p w14:paraId="2FDA8363" w14:textId="637726A7"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Yeole U, Prabhuraj AR, Arivazhagan A, Narasingarao KVL, Vazhayil V, Bhat D, et al.</w:t>
      </w:r>
      <w:r w:rsidRPr="00987B0A">
        <w:rPr>
          <w:rFonts w:asciiTheme="majorBidi" w:hAnsiTheme="majorBidi" w:cstheme="majorBidi"/>
          <w:szCs w:val="24"/>
        </w:rPr>
        <w:t xml:space="preserve"> Gamma Knife Radiosurgery for Large Vestibular Schwannoma More Than 10 cm (3) : A Single-Center Indian Study. J Neurol Surg B Skull Base. 2022;83:e343-e52.</w:t>
      </w:r>
    </w:p>
    <w:p w14:paraId="4536F725" w14:textId="4C72997D"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Guiherme Lepsli MD, Ahmed R.</w:t>
      </w:r>
      <w:r w:rsidRPr="00987B0A">
        <w:rPr>
          <w:rFonts w:asciiTheme="majorBidi" w:hAnsiTheme="majorBidi" w:cstheme="majorBidi"/>
          <w:szCs w:val="24"/>
        </w:rPr>
        <w:t xml:space="preserve"> Rizk MD, MARCOS TATABIBA MD, GERHARD A. HORSTMANN MD. Treating Vestibular Schwannomas with Gamma-Knife Radiosurgery Versus Microsurgery: Long-Term Follow-up of 702 Cases. The Medical Journal of Cairo University. 2019;87:2599-610.</w:t>
      </w:r>
    </w:p>
    <w:p w14:paraId="4DBB6703" w14:textId="40B720D0"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Bir SC, Ambekar S, Bollam P, Nanda A.</w:t>
      </w:r>
      <w:r w:rsidRPr="00987B0A">
        <w:rPr>
          <w:rFonts w:asciiTheme="majorBidi" w:hAnsiTheme="majorBidi" w:cstheme="majorBidi"/>
          <w:szCs w:val="24"/>
        </w:rPr>
        <w:t xml:space="preserve"> Long-term outcome of gamma knife radiosurgery for vestibular schwannoma. J Neurol Surg B Skull Base. 2014;75:273-8.</w:t>
      </w:r>
    </w:p>
    <w:p w14:paraId="779417BF" w14:textId="48E2D2A0"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lastRenderedPageBreak/>
        <w:t>Sughrue ME, Kaur R, Rutkowski MJ, Kane AJ, Kaur G, Yang I, et al.</w:t>
      </w:r>
      <w:r w:rsidRPr="00987B0A">
        <w:rPr>
          <w:rFonts w:asciiTheme="majorBidi" w:hAnsiTheme="majorBidi" w:cstheme="majorBidi"/>
          <w:szCs w:val="24"/>
        </w:rPr>
        <w:t xml:space="preserve"> Extent of resection and the long-term durability of vestibular schwannoma surgery. J Neurosurg. 2011;114:1218-23.</w:t>
      </w:r>
    </w:p>
    <w:p w14:paraId="0F9E3261" w14:textId="1A4AF698"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Rajput MSA, Ahmad AN, Arain AA, Adeel M, Akram S, Awan MS, et al.</w:t>
      </w:r>
      <w:r w:rsidRPr="00987B0A">
        <w:rPr>
          <w:rFonts w:asciiTheme="majorBidi" w:hAnsiTheme="majorBidi" w:cstheme="majorBidi"/>
          <w:szCs w:val="24"/>
        </w:rPr>
        <w:t xml:space="preserve"> Preservation of Hearing and Facial Nerve Function with the Microsurgical Excision of Large Vestibular Schwannomas: Experience with the Retrosigmoid Approach. Cureus. 2018;10:e3684.</w:t>
      </w:r>
    </w:p>
    <w:p w14:paraId="5E4A672A" w14:textId="42999DE3"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Betka J, Zvěřina E, Balogová Z, Profant O, Skřivan J, Kraus J, et al.</w:t>
      </w:r>
      <w:r w:rsidRPr="00987B0A">
        <w:rPr>
          <w:rFonts w:asciiTheme="majorBidi" w:hAnsiTheme="majorBidi" w:cstheme="majorBidi"/>
          <w:szCs w:val="24"/>
        </w:rPr>
        <w:t xml:space="preserve"> Complications of microsurgery of vestibular schwannoma. Biomed Res Int. 2014;2014:315952.</w:t>
      </w:r>
    </w:p>
    <w:p w14:paraId="573B66A2" w14:textId="6C9F9EBD" w:rsidR="00C57BAD" w:rsidRPr="00987B0A" w:rsidRDefault="00C57BAD" w:rsidP="00656504">
      <w:pPr>
        <w:pStyle w:val="EndNoteBibliography"/>
        <w:numPr>
          <w:ilvl w:val="0"/>
          <w:numId w:val="14"/>
        </w:numPr>
        <w:spacing w:after="0"/>
        <w:ind w:left="360"/>
        <w:jc w:val="both"/>
        <w:rPr>
          <w:rFonts w:asciiTheme="majorBidi" w:hAnsiTheme="majorBidi" w:cstheme="majorBidi"/>
          <w:szCs w:val="24"/>
        </w:rPr>
      </w:pPr>
      <w:r w:rsidRPr="00987B0A">
        <w:rPr>
          <w:rFonts w:asciiTheme="majorBidi" w:hAnsiTheme="majorBidi" w:cstheme="majorBidi"/>
          <w:b/>
          <w:bCs/>
          <w:szCs w:val="24"/>
        </w:rPr>
        <w:t>Wang SS-Y, Horstmann G, van Eck A, Tatagiba M, Naros G.</w:t>
      </w:r>
      <w:r w:rsidRPr="00987B0A">
        <w:rPr>
          <w:rFonts w:asciiTheme="majorBidi" w:hAnsiTheme="majorBidi" w:cstheme="majorBidi"/>
          <w:szCs w:val="24"/>
        </w:rPr>
        <w:t xml:space="preserve"> Likelihood-of-harm/help of microsurgery compared to radiosurgery in large vestibular schwannoma. Journal of Neuro-Oncology. 2024;169:299-308.</w:t>
      </w:r>
    </w:p>
    <w:p w14:paraId="7E7FC896" w14:textId="0E581456" w:rsidR="00656504" w:rsidRPr="00987B0A" w:rsidRDefault="000245C3" w:rsidP="00656504">
      <w:pPr>
        <w:pStyle w:val="EndNoteBibliography"/>
        <w:spacing w:after="0"/>
        <w:ind w:left="360"/>
        <w:jc w:val="both"/>
        <w:rPr>
          <w:rFonts w:asciiTheme="majorBidi" w:hAnsiTheme="majorBidi" w:cstheme="majorBidi"/>
          <w:szCs w:val="24"/>
        </w:rPr>
      </w:pPr>
      <w:r w:rsidRPr="00987B0A">
        <w:rPr>
          <w:rFonts w:asciiTheme="majorBidi" w:hAnsiTheme="majorBidi" w:cstheme="majorBidi"/>
          <w:szCs w:val="24"/>
        </w:rPr>
        <w:fldChar w:fldCharType="end"/>
      </w:r>
      <w:r w:rsidR="00656504" w:rsidRPr="00987B0A">
        <w:rPr>
          <w:rFonts w:asciiTheme="majorBidi" w:hAnsiTheme="majorBidi" w:cstheme="majorBidi"/>
          <w:szCs w:val="24"/>
        </w:rPr>
        <w:br/>
      </w:r>
    </w:p>
    <w:p w14:paraId="6410E788" w14:textId="77777777" w:rsidR="00656504" w:rsidRPr="00987B0A" w:rsidRDefault="00656504">
      <w:pPr>
        <w:rPr>
          <w:rFonts w:asciiTheme="majorBidi" w:hAnsiTheme="majorBidi" w:cstheme="majorBidi"/>
          <w:noProof/>
          <w:sz w:val="24"/>
          <w:szCs w:val="24"/>
        </w:rPr>
      </w:pPr>
      <w:r w:rsidRPr="00987B0A">
        <w:rPr>
          <w:rFonts w:asciiTheme="majorBidi" w:hAnsiTheme="majorBidi" w:cstheme="majorBidi"/>
          <w:szCs w:val="24"/>
        </w:rPr>
        <w:br w:type="page"/>
      </w:r>
    </w:p>
    <w:p w14:paraId="4CCBAA05" w14:textId="77777777" w:rsidR="00401DFD" w:rsidRPr="00987B0A" w:rsidRDefault="00401DFD" w:rsidP="0019584C">
      <w:pPr>
        <w:pStyle w:val="Caption"/>
        <w:keepNext w:val="0"/>
        <w:spacing w:after="0"/>
        <w:jc w:val="both"/>
        <w:rPr>
          <w:rFonts w:asciiTheme="majorBidi" w:hAnsiTheme="majorBidi" w:cstheme="majorBidi"/>
          <w:color w:val="auto"/>
          <w:szCs w:val="24"/>
        </w:rPr>
      </w:pPr>
      <w:bookmarkStart w:id="5" w:name="_Ref99973484"/>
      <w:bookmarkStart w:id="6" w:name="_Toc138656419"/>
      <w:r w:rsidRPr="00987B0A">
        <w:rPr>
          <w:rFonts w:asciiTheme="majorBidi" w:hAnsiTheme="majorBidi" w:cstheme="majorBidi"/>
          <w:color w:val="auto"/>
          <w:szCs w:val="24"/>
        </w:rPr>
        <w:lastRenderedPageBreak/>
        <w:t>Table 1: General characteristics, clinical presentation, radio investigations, audiometry analysis, and conservative management details of the studied patients.</w:t>
      </w:r>
    </w:p>
    <w:tbl>
      <w:tblPr>
        <w:tblW w:w="5365"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656"/>
        <w:gridCol w:w="2013"/>
        <w:gridCol w:w="2249"/>
      </w:tblGrid>
      <w:tr w:rsidR="00970994" w:rsidRPr="00987B0A" w14:paraId="68E82E2B" w14:textId="77777777" w:rsidTr="00256F3C">
        <w:trPr>
          <w:trHeight w:val="45"/>
        </w:trPr>
        <w:tc>
          <w:tcPr>
            <w:tcW w:w="5000" w:type="pct"/>
            <w:gridSpan w:val="3"/>
            <w:shd w:val="clear" w:color="auto" w:fill="auto"/>
            <w:noWrap/>
            <w:vAlign w:val="bottom"/>
            <w:hideMark/>
          </w:tcPr>
          <w:p w14:paraId="4C36AF19" w14:textId="1B1E51BD" w:rsidR="00970994" w:rsidRPr="00987B0A" w:rsidRDefault="00970994" w:rsidP="0097099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sz w:val="20"/>
                <w:szCs w:val="20"/>
              </w:rPr>
              <w:t>General Characteristics</w:t>
            </w:r>
          </w:p>
        </w:tc>
      </w:tr>
      <w:tr w:rsidR="00401DFD" w:rsidRPr="00987B0A" w14:paraId="09E55B71" w14:textId="77777777" w:rsidTr="00256F3C">
        <w:trPr>
          <w:trHeight w:val="93"/>
        </w:trPr>
        <w:tc>
          <w:tcPr>
            <w:tcW w:w="2851" w:type="pct"/>
            <w:shd w:val="clear" w:color="auto" w:fill="auto"/>
            <w:noWrap/>
            <w:vAlign w:val="bottom"/>
            <w:hideMark/>
          </w:tcPr>
          <w:p w14:paraId="2E400A87"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Age (years)</w:t>
            </w:r>
          </w:p>
        </w:tc>
        <w:tc>
          <w:tcPr>
            <w:tcW w:w="1015" w:type="pct"/>
            <w:shd w:val="clear" w:color="auto" w:fill="auto"/>
            <w:noWrap/>
            <w:vAlign w:val="bottom"/>
            <w:hideMark/>
          </w:tcPr>
          <w:p w14:paraId="69E0ADE3"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Mean ±SD</w:t>
            </w:r>
          </w:p>
        </w:tc>
        <w:tc>
          <w:tcPr>
            <w:tcW w:w="1134" w:type="pct"/>
            <w:shd w:val="clear" w:color="auto" w:fill="auto"/>
            <w:noWrap/>
            <w:vAlign w:val="bottom"/>
            <w:hideMark/>
          </w:tcPr>
          <w:p w14:paraId="6B7BDD4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41 ±14</w:t>
            </w:r>
          </w:p>
        </w:tc>
      </w:tr>
      <w:tr w:rsidR="00970994" w:rsidRPr="00987B0A" w14:paraId="0458C1FD" w14:textId="77777777" w:rsidTr="00256F3C">
        <w:trPr>
          <w:trHeight w:val="60"/>
        </w:trPr>
        <w:tc>
          <w:tcPr>
            <w:tcW w:w="5000" w:type="pct"/>
            <w:gridSpan w:val="3"/>
            <w:shd w:val="clear" w:color="auto" w:fill="auto"/>
            <w:noWrap/>
            <w:vAlign w:val="bottom"/>
            <w:hideMark/>
          </w:tcPr>
          <w:p w14:paraId="16A6495A" w14:textId="0E9FB508" w:rsidR="00970994" w:rsidRPr="00987B0A" w:rsidRDefault="00970994" w:rsidP="0097099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Gender</w:t>
            </w:r>
          </w:p>
        </w:tc>
      </w:tr>
      <w:tr w:rsidR="00401DFD" w:rsidRPr="00987B0A" w14:paraId="2694C7CB" w14:textId="77777777" w:rsidTr="00256F3C">
        <w:trPr>
          <w:trHeight w:val="60"/>
        </w:trPr>
        <w:tc>
          <w:tcPr>
            <w:tcW w:w="2851" w:type="pct"/>
            <w:shd w:val="clear" w:color="auto" w:fill="auto"/>
            <w:noWrap/>
            <w:vAlign w:val="bottom"/>
            <w:hideMark/>
          </w:tcPr>
          <w:p w14:paraId="5C16B48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Males</w:t>
            </w:r>
          </w:p>
        </w:tc>
        <w:tc>
          <w:tcPr>
            <w:tcW w:w="1015" w:type="pct"/>
            <w:shd w:val="clear" w:color="auto" w:fill="auto"/>
            <w:noWrap/>
            <w:vAlign w:val="bottom"/>
            <w:hideMark/>
          </w:tcPr>
          <w:p w14:paraId="6E1903B9"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50B0B822"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14 (46.7)</w:t>
            </w:r>
          </w:p>
        </w:tc>
      </w:tr>
      <w:tr w:rsidR="00401DFD" w:rsidRPr="00987B0A" w14:paraId="1FAC2BE6" w14:textId="77777777" w:rsidTr="00256F3C">
        <w:trPr>
          <w:trHeight w:val="60"/>
        </w:trPr>
        <w:tc>
          <w:tcPr>
            <w:tcW w:w="2851" w:type="pct"/>
            <w:shd w:val="clear" w:color="auto" w:fill="auto"/>
            <w:noWrap/>
            <w:vAlign w:val="bottom"/>
            <w:hideMark/>
          </w:tcPr>
          <w:p w14:paraId="34C18F9D"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Females</w:t>
            </w:r>
          </w:p>
        </w:tc>
        <w:tc>
          <w:tcPr>
            <w:tcW w:w="1015" w:type="pct"/>
            <w:shd w:val="clear" w:color="auto" w:fill="auto"/>
            <w:noWrap/>
            <w:vAlign w:val="bottom"/>
            <w:hideMark/>
          </w:tcPr>
          <w:p w14:paraId="00AF3DD9"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5DE47011"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16 (53.3)</w:t>
            </w:r>
          </w:p>
        </w:tc>
      </w:tr>
      <w:tr w:rsidR="00970994" w:rsidRPr="00987B0A" w14:paraId="633F7ABB" w14:textId="77777777" w:rsidTr="00256F3C">
        <w:trPr>
          <w:trHeight w:val="60"/>
        </w:trPr>
        <w:tc>
          <w:tcPr>
            <w:tcW w:w="5000" w:type="pct"/>
            <w:gridSpan w:val="3"/>
            <w:shd w:val="clear" w:color="auto" w:fill="auto"/>
            <w:noWrap/>
            <w:vAlign w:val="bottom"/>
            <w:hideMark/>
          </w:tcPr>
          <w:p w14:paraId="66298E28" w14:textId="52555FB7" w:rsidR="00970994" w:rsidRPr="00987B0A" w:rsidRDefault="00970994" w:rsidP="0097099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Dominant hemisphere</w:t>
            </w:r>
          </w:p>
        </w:tc>
      </w:tr>
      <w:tr w:rsidR="00401DFD" w:rsidRPr="00987B0A" w14:paraId="55907324" w14:textId="77777777" w:rsidTr="00256F3C">
        <w:trPr>
          <w:trHeight w:val="60"/>
        </w:trPr>
        <w:tc>
          <w:tcPr>
            <w:tcW w:w="2851" w:type="pct"/>
            <w:shd w:val="clear" w:color="auto" w:fill="auto"/>
            <w:noWrap/>
            <w:vAlign w:val="bottom"/>
            <w:hideMark/>
          </w:tcPr>
          <w:p w14:paraId="15544ED9"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Right</w:t>
            </w:r>
          </w:p>
        </w:tc>
        <w:tc>
          <w:tcPr>
            <w:tcW w:w="1015" w:type="pct"/>
            <w:shd w:val="clear" w:color="auto" w:fill="auto"/>
            <w:noWrap/>
            <w:vAlign w:val="bottom"/>
            <w:hideMark/>
          </w:tcPr>
          <w:p w14:paraId="5E61986C"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61214CE9"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(16.7)</w:t>
            </w:r>
          </w:p>
        </w:tc>
      </w:tr>
      <w:tr w:rsidR="00401DFD" w:rsidRPr="00987B0A" w14:paraId="71F672CF" w14:textId="77777777" w:rsidTr="00256F3C">
        <w:trPr>
          <w:trHeight w:val="60"/>
        </w:trPr>
        <w:tc>
          <w:tcPr>
            <w:tcW w:w="2851" w:type="pct"/>
            <w:shd w:val="clear" w:color="auto" w:fill="auto"/>
            <w:noWrap/>
            <w:vAlign w:val="bottom"/>
            <w:hideMark/>
          </w:tcPr>
          <w:p w14:paraId="219E0685"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Left</w:t>
            </w:r>
          </w:p>
        </w:tc>
        <w:tc>
          <w:tcPr>
            <w:tcW w:w="1015" w:type="pct"/>
            <w:shd w:val="clear" w:color="auto" w:fill="auto"/>
            <w:noWrap/>
            <w:vAlign w:val="bottom"/>
            <w:hideMark/>
          </w:tcPr>
          <w:p w14:paraId="466CD902"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58CE0082"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25 (83.3)</w:t>
            </w:r>
          </w:p>
        </w:tc>
      </w:tr>
      <w:tr w:rsidR="00401DFD" w:rsidRPr="00987B0A" w14:paraId="3EFE001C" w14:textId="77777777" w:rsidTr="00256F3C">
        <w:trPr>
          <w:trHeight w:val="345"/>
        </w:trPr>
        <w:tc>
          <w:tcPr>
            <w:tcW w:w="2851" w:type="pct"/>
            <w:shd w:val="clear" w:color="auto" w:fill="auto"/>
            <w:noWrap/>
            <w:vAlign w:val="bottom"/>
            <w:hideMark/>
          </w:tcPr>
          <w:p w14:paraId="169F6B82"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Smoking</w:t>
            </w:r>
          </w:p>
        </w:tc>
        <w:tc>
          <w:tcPr>
            <w:tcW w:w="1015" w:type="pct"/>
            <w:shd w:val="clear" w:color="auto" w:fill="auto"/>
            <w:noWrap/>
            <w:vAlign w:val="bottom"/>
            <w:hideMark/>
          </w:tcPr>
          <w:p w14:paraId="7CEC1AE3"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08D06D4E"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(13.3)</w:t>
            </w:r>
          </w:p>
        </w:tc>
      </w:tr>
      <w:tr w:rsidR="00401DFD" w:rsidRPr="00987B0A" w14:paraId="640C68BF" w14:textId="77777777" w:rsidTr="00256F3C">
        <w:trPr>
          <w:trHeight w:val="60"/>
        </w:trPr>
        <w:tc>
          <w:tcPr>
            <w:tcW w:w="2851" w:type="pct"/>
            <w:shd w:val="clear" w:color="auto" w:fill="auto"/>
            <w:noWrap/>
            <w:vAlign w:val="bottom"/>
            <w:hideMark/>
          </w:tcPr>
          <w:p w14:paraId="3157038C"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Chronic illness</w:t>
            </w:r>
          </w:p>
        </w:tc>
        <w:tc>
          <w:tcPr>
            <w:tcW w:w="1015" w:type="pct"/>
            <w:shd w:val="clear" w:color="auto" w:fill="auto"/>
            <w:noWrap/>
            <w:vAlign w:val="bottom"/>
            <w:hideMark/>
          </w:tcPr>
          <w:p w14:paraId="722FCF5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2F337496"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(23.3)</w:t>
            </w:r>
          </w:p>
        </w:tc>
      </w:tr>
      <w:tr w:rsidR="00970994" w:rsidRPr="00987B0A" w14:paraId="1D5DC258" w14:textId="77777777" w:rsidTr="00256F3C">
        <w:trPr>
          <w:trHeight w:val="60"/>
        </w:trPr>
        <w:tc>
          <w:tcPr>
            <w:tcW w:w="5000" w:type="pct"/>
            <w:gridSpan w:val="3"/>
            <w:shd w:val="clear" w:color="auto" w:fill="auto"/>
            <w:noWrap/>
            <w:vAlign w:val="bottom"/>
            <w:hideMark/>
          </w:tcPr>
          <w:p w14:paraId="047BD317" w14:textId="60088390" w:rsidR="00970994" w:rsidRPr="00987B0A" w:rsidRDefault="00970994" w:rsidP="0097099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Complaint</w:t>
            </w:r>
          </w:p>
        </w:tc>
      </w:tr>
      <w:tr w:rsidR="00401DFD" w:rsidRPr="00987B0A" w14:paraId="347C73EF" w14:textId="77777777" w:rsidTr="00256F3C">
        <w:trPr>
          <w:trHeight w:val="60"/>
        </w:trPr>
        <w:tc>
          <w:tcPr>
            <w:tcW w:w="2851" w:type="pct"/>
            <w:shd w:val="clear" w:color="auto" w:fill="auto"/>
            <w:noWrap/>
            <w:vAlign w:val="bottom"/>
            <w:hideMark/>
          </w:tcPr>
          <w:p w14:paraId="30F56B28"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Fits</w:t>
            </w:r>
          </w:p>
        </w:tc>
        <w:tc>
          <w:tcPr>
            <w:tcW w:w="1015" w:type="pct"/>
            <w:shd w:val="clear" w:color="auto" w:fill="auto"/>
            <w:noWrap/>
            <w:vAlign w:val="bottom"/>
            <w:hideMark/>
          </w:tcPr>
          <w:p w14:paraId="521CB86B"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32DBC76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(3.3)</w:t>
            </w:r>
          </w:p>
        </w:tc>
      </w:tr>
      <w:tr w:rsidR="00401DFD" w:rsidRPr="00987B0A" w14:paraId="391BA2B0" w14:textId="77777777" w:rsidTr="00256F3C">
        <w:trPr>
          <w:trHeight w:val="60"/>
        </w:trPr>
        <w:tc>
          <w:tcPr>
            <w:tcW w:w="2851" w:type="pct"/>
            <w:shd w:val="clear" w:color="auto" w:fill="auto"/>
            <w:noWrap/>
            <w:vAlign w:val="bottom"/>
            <w:hideMark/>
          </w:tcPr>
          <w:p w14:paraId="25786B4C"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Hearing loss</w:t>
            </w:r>
          </w:p>
        </w:tc>
        <w:tc>
          <w:tcPr>
            <w:tcW w:w="1015" w:type="pct"/>
            <w:shd w:val="clear" w:color="auto" w:fill="auto"/>
            <w:noWrap/>
            <w:vAlign w:val="bottom"/>
            <w:hideMark/>
          </w:tcPr>
          <w:p w14:paraId="17B9036D"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2FC524A5"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26 (86.7)</w:t>
            </w:r>
          </w:p>
        </w:tc>
      </w:tr>
      <w:tr w:rsidR="00401DFD" w:rsidRPr="00987B0A" w14:paraId="3AB36BC2" w14:textId="77777777" w:rsidTr="00256F3C">
        <w:trPr>
          <w:trHeight w:val="60"/>
        </w:trPr>
        <w:tc>
          <w:tcPr>
            <w:tcW w:w="2851" w:type="pct"/>
            <w:shd w:val="clear" w:color="auto" w:fill="auto"/>
            <w:noWrap/>
            <w:vAlign w:val="bottom"/>
            <w:hideMark/>
          </w:tcPr>
          <w:p w14:paraId="743CFE1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Tinnitus</w:t>
            </w:r>
          </w:p>
        </w:tc>
        <w:tc>
          <w:tcPr>
            <w:tcW w:w="1015" w:type="pct"/>
            <w:shd w:val="clear" w:color="auto" w:fill="auto"/>
            <w:noWrap/>
            <w:vAlign w:val="bottom"/>
            <w:hideMark/>
          </w:tcPr>
          <w:p w14:paraId="62EDD057"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585E74CB"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(6.7)</w:t>
            </w:r>
          </w:p>
        </w:tc>
      </w:tr>
      <w:tr w:rsidR="00401DFD" w:rsidRPr="00987B0A" w14:paraId="0A4141DD" w14:textId="77777777" w:rsidTr="00256F3C">
        <w:trPr>
          <w:trHeight w:val="60"/>
        </w:trPr>
        <w:tc>
          <w:tcPr>
            <w:tcW w:w="2851" w:type="pct"/>
            <w:shd w:val="clear" w:color="auto" w:fill="auto"/>
            <w:noWrap/>
            <w:vAlign w:val="bottom"/>
            <w:hideMark/>
          </w:tcPr>
          <w:p w14:paraId="1039CD6B"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bookmarkStart w:id="7" w:name="OLE_LINK1"/>
            <w:r w:rsidRPr="00987B0A">
              <w:rPr>
                <w:rFonts w:asciiTheme="majorBidi" w:eastAsia="Times New Roman" w:hAnsiTheme="majorBidi" w:cstheme="majorBidi"/>
                <w:color w:val="000000"/>
                <w:sz w:val="20"/>
                <w:szCs w:val="20"/>
              </w:rPr>
              <w:t>Unsteadiness</w:t>
            </w:r>
            <w:bookmarkEnd w:id="7"/>
          </w:p>
        </w:tc>
        <w:tc>
          <w:tcPr>
            <w:tcW w:w="1015" w:type="pct"/>
            <w:shd w:val="clear" w:color="auto" w:fill="auto"/>
            <w:noWrap/>
            <w:vAlign w:val="bottom"/>
            <w:hideMark/>
          </w:tcPr>
          <w:p w14:paraId="148A307B"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134" w:type="pct"/>
            <w:shd w:val="clear" w:color="auto" w:fill="auto"/>
            <w:noWrap/>
            <w:vAlign w:val="bottom"/>
            <w:hideMark/>
          </w:tcPr>
          <w:p w14:paraId="1472916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(3.3)</w:t>
            </w:r>
          </w:p>
        </w:tc>
      </w:tr>
      <w:tr w:rsidR="00401DFD" w:rsidRPr="00987B0A" w14:paraId="5BA2C3E6" w14:textId="77777777" w:rsidTr="00256F3C">
        <w:trPr>
          <w:trHeight w:val="60"/>
        </w:trPr>
        <w:tc>
          <w:tcPr>
            <w:tcW w:w="2851" w:type="pct"/>
            <w:shd w:val="clear" w:color="auto" w:fill="auto"/>
            <w:noWrap/>
            <w:vAlign w:val="bottom"/>
            <w:hideMark/>
          </w:tcPr>
          <w:p w14:paraId="0488712A"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Duration (months)</w:t>
            </w:r>
          </w:p>
        </w:tc>
        <w:tc>
          <w:tcPr>
            <w:tcW w:w="1015" w:type="pct"/>
            <w:shd w:val="clear" w:color="auto" w:fill="auto"/>
            <w:noWrap/>
            <w:vAlign w:val="bottom"/>
            <w:hideMark/>
          </w:tcPr>
          <w:p w14:paraId="0169FC61"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Median (range)</w:t>
            </w:r>
          </w:p>
        </w:tc>
        <w:tc>
          <w:tcPr>
            <w:tcW w:w="1134" w:type="pct"/>
            <w:shd w:val="clear" w:color="auto" w:fill="auto"/>
            <w:noWrap/>
            <w:vAlign w:val="bottom"/>
            <w:hideMark/>
          </w:tcPr>
          <w:p w14:paraId="5A03B77B"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(1 - 12)</w:t>
            </w:r>
          </w:p>
        </w:tc>
      </w:tr>
      <w:tr w:rsidR="00401DFD" w:rsidRPr="00987B0A" w14:paraId="31209781" w14:textId="77777777" w:rsidTr="00256F3C">
        <w:trPr>
          <w:trHeight w:val="60"/>
        </w:trPr>
        <w:tc>
          <w:tcPr>
            <w:tcW w:w="2851" w:type="pct"/>
            <w:shd w:val="clear" w:color="auto" w:fill="auto"/>
            <w:noWrap/>
            <w:vAlign w:val="bottom"/>
            <w:hideMark/>
          </w:tcPr>
          <w:p w14:paraId="0E42282C" w14:textId="77777777" w:rsidR="00401DFD" w:rsidRPr="00987B0A" w:rsidRDefault="00401DFD" w:rsidP="00970994">
            <w:pPr>
              <w:spacing w:after="0" w:line="240" w:lineRule="auto"/>
              <w:jc w:val="both"/>
              <w:rPr>
                <w:rFonts w:asciiTheme="majorBidi" w:eastAsia="Times New Roman" w:hAnsiTheme="majorBidi" w:cstheme="majorBidi"/>
                <w:b/>
                <w:bCs/>
                <w:sz w:val="20"/>
                <w:szCs w:val="20"/>
                <w:rtl/>
              </w:rPr>
            </w:pPr>
            <w:r w:rsidRPr="00987B0A">
              <w:rPr>
                <w:rFonts w:asciiTheme="majorBidi" w:eastAsia="Times New Roman" w:hAnsiTheme="majorBidi" w:cstheme="majorBidi"/>
                <w:b/>
                <w:bCs/>
                <w:sz w:val="20"/>
                <w:szCs w:val="20"/>
              </w:rPr>
              <w:t>Clinical Presentation</w:t>
            </w:r>
          </w:p>
        </w:tc>
        <w:tc>
          <w:tcPr>
            <w:tcW w:w="2149" w:type="pct"/>
            <w:gridSpan w:val="2"/>
            <w:shd w:val="clear" w:color="auto" w:fill="auto"/>
            <w:noWrap/>
            <w:vAlign w:val="bottom"/>
            <w:hideMark/>
          </w:tcPr>
          <w:p w14:paraId="1B0BDCC1" w14:textId="77777777" w:rsidR="00401DFD" w:rsidRPr="00987B0A" w:rsidRDefault="00401DFD" w:rsidP="00970994">
            <w:pPr>
              <w:spacing w:after="0" w:line="240" w:lineRule="auto"/>
              <w:jc w:val="both"/>
              <w:rPr>
                <w:rFonts w:asciiTheme="majorBidi" w:eastAsia="Times New Roman" w:hAnsiTheme="majorBidi" w:cstheme="majorBidi"/>
                <w:b/>
                <w:bCs/>
                <w:sz w:val="20"/>
                <w:szCs w:val="20"/>
              </w:rPr>
            </w:pPr>
            <w:r w:rsidRPr="00987B0A">
              <w:rPr>
                <w:rFonts w:asciiTheme="majorBidi" w:eastAsia="Times New Roman" w:hAnsiTheme="majorBidi" w:cstheme="majorBidi"/>
                <w:b/>
                <w:bCs/>
                <w:sz w:val="20"/>
                <w:szCs w:val="20"/>
              </w:rPr>
              <w:t>n (%)</w:t>
            </w:r>
          </w:p>
        </w:tc>
      </w:tr>
      <w:tr w:rsidR="00401DFD" w:rsidRPr="00987B0A" w14:paraId="174D379F" w14:textId="77777777" w:rsidTr="00256F3C">
        <w:trPr>
          <w:trHeight w:val="60"/>
        </w:trPr>
        <w:tc>
          <w:tcPr>
            <w:tcW w:w="2851" w:type="pct"/>
            <w:shd w:val="clear" w:color="auto" w:fill="auto"/>
            <w:noWrap/>
            <w:vAlign w:val="bottom"/>
            <w:hideMark/>
          </w:tcPr>
          <w:p w14:paraId="5E661D8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SNHL</w:t>
            </w:r>
          </w:p>
        </w:tc>
        <w:tc>
          <w:tcPr>
            <w:tcW w:w="2149" w:type="pct"/>
            <w:gridSpan w:val="2"/>
            <w:shd w:val="clear" w:color="auto" w:fill="auto"/>
            <w:noWrap/>
            <w:vAlign w:val="bottom"/>
            <w:hideMark/>
          </w:tcPr>
          <w:p w14:paraId="0E882056"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30 (100)</w:t>
            </w:r>
          </w:p>
        </w:tc>
      </w:tr>
      <w:tr w:rsidR="00401DFD" w:rsidRPr="00987B0A" w14:paraId="7EAACFA0" w14:textId="77777777" w:rsidTr="00256F3C">
        <w:trPr>
          <w:trHeight w:val="60"/>
        </w:trPr>
        <w:tc>
          <w:tcPr>
            <w:tcW w:w="2851" w:type="pct"/>
            <w:shd w:val="clear" w:color="auto" w:fill="auto"/>
            <w:noWrap/>
            <w:vAlign w:val="bottom"/>
            <w:hideMark/>
          </w:tcPr>
          <w:p w14:paraId="085B80F8"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8" w:name="OLE_LINK2"/>
            <w:r w:rsidRPr="00987B0A">
              <w:rPr>
                <w:rFonts w:asciiTheme="majorBidi" w:eastAsia="Times New Roman" w:hAnsiTheme="majorBidi" w:cstheme="majorBidi"/>
                <w:b/>
                <w:bCs/>
                <w:color w:val="000000"/>
                <w:sz w:val="20"/>
                <w:szCs w:val="20"/>
              </w:rPr>
              <w:t>Tinnitus</w:t>
            </w:r>
            <w:bookmarkEnd w:id="8"/>
          </w:p>
        </w:tc>
        <w:tc>
          <w:tcPr>
            <w:tcW w:w="2149" w:type="pct"/>
            <w:gridSpan w:val="2"/>
            <w:shd w:val="clear" w:color="auto" w:fill="auto"/>
            <w:noWrap/>
            <w:vAlign w:val="bottom"/>
            <w:hideMark/>
          </w:tcPr>
          <w:p w14:paraId="396F5208"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21 (70)</w:t>
            </w:r>
          </w:p>
        </w:tc>
      </w:tr>
      <w:tr w:rsidR="00401DFD" w:rsidRPr="00987B0A" w14:paraId="0166C204" w14:textId="77777777" w:rsidTr="00256F3C">
        <w:trPr>
          <w:trHeight w:val="60"/>
        </w:trPr>
        <w:tc>
          <w:tcPr>
            <w:tcW w:w="2851" w:type="pct"/>
            <w:shd w:val="clear" w:color="auto" w:fill="auto"/>
            <w:noWrap/>
            <w:vAlign w:val="bottom"/>
            <w:hideMark/>
          </w:tcPr>
          <w:p w14:paraId="79EC1B57"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9" w:name="OLE_LINK3"/>
            <w:r w:rsidRPr="00987B0A">
              <w:rPr>
                <w:rFonts w:asciiTheme="majorBidi" w:eastAsia="Times New Roman" w:hAnsiTheme="majorBidi" w:cstheme="majorBidi"/>
                <w:b/>
                <w:bCs/>
                <w:color w:val="000000"/>
                <w:sz w:val="20"/>
                <w:szCs w:val="20"/>
              </w:rPr>
              <w:t>Unsteadiness</w:t>
            </w:r>
            <w:bookmarkEnd w:id="9"/>
          </w:p>
        </w:tc>
        <w:tc>
          <w:tcPr>
            <w:tcW w:w="2149" w:type="pct"/>
            <w:gridSpan w:val="2"/>
            <w:shd w:val="clear" w:color="auto" w:fill="auto"/>
            <w:noWrap/>
            <w:vAlign w:val="bottom"/>
            <w:hideMark/>
          </w:tcPr>
          <w:p w14:paraId="71E1E04C"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15 (50)</w:t>
            </w:r>
          </w:p>
        </w:tc>
      </w:tr>
      <w:tr w:rsidR="00401DFD" w:rsidRPr="00987B0A" w14:paraId="69B87F26" w14:textId="77777777" w:rsidTr="00256F3C">
        <w:trPr>
          <w:trHeight w:val="60"/>
        </w:trPr>
        <w:tc>
          <w:tcPr>
            <w:tcW w:w="2851" w:type="pct"/>
            <w:shd w:val="clear" w:color="auto" w:fill="auto"/>
            <w:noWrap/>
            <w:vAlign w:val="bottom"/>
            <w:hideMark/>
          </w:tcPr>
          <w:p w14:paraId="5E2DD769"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10" w:name="OLE_LINK4"/>
            <w:r w:rsidRPr="00987B0A">
              <w:rPr>
                <w:rFonts w:asciiTheme="majorBidi" w:eastAsia="Times New Roman" w:hAnsiTheme="majorBidi" w:cstheme="majorBidi"/>
                <w:b/>
                <w:bCs/>
                <w:color w:val="000000"/>
                <w:sz w:val="20"/>
                <w:szCs w:val="20"/>
              </w:rPr>
              <w:t>Weakness</w:t>
            </w:r>
            <w:bookmarkEnd w:id="10"/>
          </w:p>
        </w:tc>
        <w:tc>
          <w:tcPr>
            <w:tcW w:w="2149" w:type="pct"/>
            <w:gridSpan w:val="2"/>
            <w:shd w:val="clear" w:color="auto" w:fill="auto"/>
            <w:noWrap/>
            <w:vAlign w:val="bottom"/>
            <w:hideMark/>
          </w:tcPr>
          <w:p w14:paraId="1FADCDA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(13.3)</w:t>
            </w:r>
          </w:p>
        </w:tc>
      </w:tr>
      <w:tr w:rsidR="00401DFD" w:rsidRPr="00987B0A" w14:paraId="001555C9" w14:textId="77777777" w:rsidTr="00256F3C">
        <w:trPr>
          <w:trHeight w:val="60"/>
        </w:trPr>
        <w:tc>
          <w:tcPr>
            <w:tcW w:w="2851" w:type="pct"/>
            <w:shd w:val="clear" w:color="auto" w:fill="auto"/>
            <w:noWrap/>
            <w:vAlign w:val="bottom"/>
            <w:hideMark/>
          </w:tcPr>
          <w:p w14:paraId="65F2C711"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11" w:name="OLE_LINK5"/>
            <w:r w:rsidRPr="00987B0A">
              <w:rPr>
                <w:rFonts w:asciiTheme="majorBidi" w:eastAsia="Times New Roman" w:hAnsiTheme="majorBidi" w:cstheme="majorBidi"/>
                <w:b/>
                <w:bCs/>
                <w:color w:val="000000"/>
                <w:sz w:val="20"/>
                <w:szCs w:val="20"/>
              </w:rPr>
              <w:t>Vertigo</w:t>
            </w:r>
            <w:bookmarkEnd w:id="11"/>
          </w:p>
        </w:tc>
        <w:tc>
          <w:tcPr>
            <w:tcW w:w="2149" w:type="pct"/>
            <w:gridSpan w:val="2"/>
            <w:shd w:val="clear" w:color="auto" w:fill="auto"/>
            <w:noWrap/>
            <w:vAlign w:val="bottom"/>
            <w:hideMark/>
          </w:tcPr>
          <w:p w14:paraId="2DCBD774"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(16.7)</w:t>
            </w:r>
          </w:p>
        </w:tc>
      </w:tr>
      <w:tr w:rsidR="00401DFD" w:rsidRPr="00987B0A" w14:paraId="42A810E5" w14:textId="77777777" w:rsidTr="00256F3C">
        <w:trPr>
          <w:trHeight w:val="60"/>
        </w:trPr>
        <w:tc>
          <w:tcPr>
            <w:tcW w:w="2851" w:type="pct"/>
            <w:shd w:val="clear" w:color="auto" w:fill="auto"/>
            <w:noWrap/>
            <w:vAlign w:val="bottom"/>
            <w:hideMark/>
          </w:tcPr>
          <w:p w14:paraId="4D88AEED"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12" w:name="OLE_LINK6"/>
            <w:r w:rsidRPr="00987B0A">
              <w:rPr>
                <w:rFonts w:asciiTheme="majorBidi" w:eastAsia="Times New Roman" w:hAnsiTheme="majorBidi" w:cstheme="majorBidi"/>
                <w:b/>
                <w:bCs/>
                <w:color w:val="000000"/>
                <w:sz w:val="20"/>
                <w:szCs w:val="20"/>
              </w:rPr>
              <w:t>Fascial nerve affection</w:t>
            </w:r>
            <w:bookmarkEnd w:id="12"/>
          </w:p>
        </w:tc>
        <w:tc>
          <w:tcPr>
            <w:tcW w:w="2149" w:type="pct"/>
            <w:gridSpan w:val="2"/>
            <w:shd w:val="clear" w:color="auto" w:fill="auto"/>
            <w:noWrap/>
            <w:vAlign w:val="bottom"/>
            <w:hideMark/>
          </w:tcPr>
          <w:p w14:paraId="0FAB88B4"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12 (40)</w:t>
            </w:r>
          </w:p>
        </w:tc>
      </w:tr>
      <w:tr w:rsidR="00656504" w:rsidRPr="00987B0A" w14:paraId="5FF07930" w14:textId="77777777" w:rsidTr="00656504">
        <w:trPr>
          <w:trHeight w:val="60"/>
        </w:trPr>
        <w:tc>
          <w:tcPr>
            <w:tcW w:w="5000" w:type="pct"/>
            <w:gridSpan w:val="3"/>
            <w:shd w:val="clear" w:color="auto" w:fill="auto"/>
            <w:noWrap/>
            <w:vAlign w:val="bottom"/>
            <w:hideMark/>
          </w:tcPr>
          <w:p w14:paraId="5642E8F9" w14:textId="5A0B8D97" w:rsidR="00656504" w:rsidRPr="00987B0A" w:rsidRDefault="00656504" w:rsidP="0097099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House-Brackman’s grading</w:t>
            </w:r>
          </w:p>
        </w:tc>
      </w:tr>
      <w:tr w:rsidR="00401DFD" w:rsidRPr="00987B0A" w14:paraId="033BA9BE" w14:textId="77777777" w:rsidTr="00256F3C">
        <w:trPr>
          <w:trHeight w:val="60"/>
        </w:trPr>
        <w:tc>
          <w:tcPr>
            <w:tcW w:w="2851" w:type="pct"/>
            <w:shd w:val="clear" w:color="auto" w:fill="auto"/>
            <w:noWrap/>
            <w:vAlign w:val="bottom"/>
            <w:hideMark/>
          </w:tcPr>
          <w:p w14:paraId="27661363"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w:t>
            </w:r>
          </w:p>
        </w:tc>
        <w:tc>
          <w:tcPr>
            <w:tcW w:w="2149" w:type="pct"/>
            <w:gridSpan w:val="2"/>
            <w:shd w:val="clear" w:color="auto" w:fill="auto"/>
            <w:noWrap/>
            <w:vAlign w:val="bottom"/>
            <w:hideMark/>
          </w:tcPr>
          <w:p w14:paraId="1202747D"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18 (60.0)</w:t>
            </w:r>
          </w:p>
        </w:tc>
      </w:tr>
      <w:tr w:rsidR="00401DFD" w:rsidRPr="00987B0A" w14:paraId="141D16E2" w14:textId="77777777" w:rsidTr="00256F3C">
        <w:trPr>
          <w:trHeight w:val="60"/>
        </w:trPr>
        <w:tc>
          <w:tcPr>
            <w:tcW w:w="2851" w:type="pct"/>
            <w:shd w:val="clear" w:color="auto" w:fill="auto"/>
            <w:noWrap/>
            <w:vAlign w:val="bottom"/>
            <w:hideMark/>
          </w:tcPr>
          <w:p w14:paraId="22EB98B2"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II</w:t>
            </w:r>
          </w:p>
        </w:tc>
        <w:tc>
          <w:tcPr>
            <w:tcW w:w="2149" w:type="pct"/>
            <w:gridSpan w:val="2"/>
            <w:shd w:val="clear" w:color="auto" w:fill="auto"/>
            <w:noWrap/>
            <w:vAlign w:val="bottom"/>
            <w:hideMark/>
          </w:tcPr>
          <w:p w14:paraId="434DA0C2"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(6.7)</w:t>
            </w:r>
          </w:p>
        </w:tc>
      </w:tr>
      <w:tr w:rsidR="00401DFD" w:rsidRPr="00987B0A" w14:paraId="3028EDC6" w14:textId="77777777" w:rsidTr="00256F3C">
        <w:trPr>
          <w:trHeight w:val="60"/>
        </w:trPr>
        <w:tc>
          <w:tcPr>
            <w:tcW w:w="2851" w:type="pct"/>
            <w:shd w:val="clear" w:color="auto" w:fill="auto"/>
            <w:noWrap/>
            <w:vAlign w:val="bottom"/>
            <w:hideMark/>
          </w:tcPr>
          <w:p w14:paraId="3B039EDD"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III</w:t>
            </w:r>
          </w:p>
        </w:tc>
        <w:tc>
          <w:tcPr>
            <w:tcW w:w="2149" w:type="pct"/>
            <w:gridSpan w:val="2"/>
            <w:shd w:val="clear" w:color="auto" w:fill="auto"/>
            <w:noWrap/>
            <w:vAlign w:val="bottom"/>
            <w:hideMark/>
          </w:tcPr>
          <w:p w14:paraId="14F2580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(13.3)</w:t>
            </w:r>
          </w:p>
        </w:tc>
      </w:tr>
      <w:tr w:rsidR="00401DFD" w:rsidRPr="00987B0A" w14:paraId="792DE1EE" w14:textId="77777777" w:rsidTr="00256F3C">
        <w:trPr>
          <w:trHeight w:val="60"/>
        </w:trPr>
        <w:tc>
          <w:tcPr>
            <w:tcW w:w="2851" w:type="pct"/>
            <w:shd w:val="clear" w:color="auto" w:fill="auto"/>
            <w:noWrap/>
            <w:vAlign w:val="bottom"/>
            <w:hideMark/>
          </w:tcPr>
          <w:p w14:paraId="2D3692DB"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IV</w:t>
            </w:r>
          </w:p>
        </w:tc>
        <w:tc>
          <w:tcPr>
            <w:tcW w:w="2149" w:type="pct"/>
            <w:gridSpan w:val="2"/>
            <w:shd w:val="clear" w:color="auto" w:fill="auto"/>
            <w:noWrap/>
            <w:vAlign w:val="bottom"/>
            <w:hideMark/>
          </w:tcPr>
          <w:p w14:paraId="21ACB1CE"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(3.3)</w:t>
            </w:r>
          </w:p>
        </w:tc>
      </w:tr>
      <w:tr w:rsidR="00401DFD" w:rsidRPr="00987B0A" w14:paraId="4CEAEF34" w14:textId="77777777" w:rsidTr="00256F3C">
        <w:trPr>
          <w:trHeight w:val="60"/>
        </w:trPr>
        <w:tc>
          <w:tcPr>
            <w:tcW w:w="2851" w:type="pct"/>
            <w:shd w:val="clear" w:color="auto" w:fill="auto"/>
            <w:noWrap/>
            <w:vAlign w:val="bottom"/>
            <w:hideMark/>
          </w:tcPr>
          <w:p w14:paraId="70416D35"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V</w:t>
            </w:r>
          </w:p>
        </w:tc>
        <w:tc>
          <w:tcPr>
            <w:tcW w:w="2149" w:type="pct"/>
            <w:gridSpan w:val="2"/>
            <w:shd w:val="clear" w:color="auto" w:fill="auto"/>
            <w:noWrap/>
            <w:vAlign w:val="bottom"/>
            <w:hideMark/>
          </w:tcPr>
          <w:p w14:paraId="19076CF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(6.7)</w:t>
            </w:r>
          </w:p>
        </w:tc>
      </w:tr>
      <w:tr w:rsidR="00401DFD" w:rsidRPr="00987B0A" w14:paraId="6912441C" w14:textId="77777777" w:rsidTr="00256F3C">
        <w:trPr>
          <w:trHeight w:val="60"/>
        </w:trPr>
        <w:tc>
          <w:tcPr>
            <w:tcW w:w="2851" w:type="pct"/>
            <w:shd w:val="clear" w:color="auto" w:fill="auto"/>
            <w:noWrap/>
            <w:vAlign w:val="bottom"/>
            <w:hideMark/>
          </w:tcPr>
          <w:p w14:paraId="6BE78AA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VI</w:t>
            </w:r>
          </w:p>
        </w:tc>
        <w:tc>
          <w:tcPr>
            <w:tcW w:w="2149" w:type="pct"/>
            <w:gridSpan w:val="2"/>
            <w:shd w:val="clear" w:color="auto" w:fill="auto"/>
            <w:noWrap/>
            <w:vAlign w:val="bottom"/>
            <w:hideMark/>
          </w:tcPr>
          <w:p w14:paraId="2CC051E3"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(10)</w:t>
            </w:r>
          </w:p>
        </w:tc>
      </w:tr>
      <w:tr w:rsidR="00656504" w:rsidRPr="00987B0A" w14:paraId="2B0990BC" w14:textId="77777777" w:rsidTr="00656504">
        <w:trPr>
          <w:trHeight w:val="60"/>
        </w:trPr>
        <w:tc>
          <w:tcPr>
            <w:tcW w:w="5000" w:type="pct"/>
            <w:gridSpan w:val="3"/>
            <w:shd w:val="clear" w:color="auto" w:fill="auto"/>
            <w:noWrap/>
            <w:vAlign w:val="bottom"/>
            <w:hideMark/>
          </w:tcPr>
          <w:p w14:paraId="31948D9D" w14:textId="4ED08199" w:rsidR="00656504" w:rsidRPr="00987B0A" w:rsidRDefault="00656504" w:rsidP="0097099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Course</w:t>
            </w:r>
          </w:p>
        </w:tc>
      </w:tr>
      <w:tr w:rsidR="00401DFD" w:rsidRPr="00987B0A" w14:paraId="6ED6043C" w14:textId="77777777" w:rsidTr="00256F3C">
        <w:trPr>
          <w:trHeight w:val="60"/>
        </w:trPr>
        <w:tc>
          <w:tcPr>
            <w:tcW w:w="2851" w:type="pct"/>
            <w:shd w:val="clear" w:color="auto" w:fill="auto"/>
            <w:noWrap/>
            <w:vAlign w:val="bottom"/>
            <w:hideMark/>
          </w:tcPr>
          <w:p w14:paraId="290247D4"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Deterioration</w:t>
            </w:r>
          </w:p>
        </w:tc>
        <w:tc>
          <w:tcPr>
            <w:tcW w:w="2149" w:type="pct"/>
            <w:gridSpan w:val="2"/>
            <w:shd w:val="clear" w:color="auto" w:fill="auto"/>
            <w:noWrap/>
            <w:vAlign w:val="bottom"/>
            <w:hideMark/>
          </w:tcPr>
          <w:p w14:paraId="578A4716"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17 (56.7)</w:t>
            </w:r>
          </w:p>
        </w:tc>
      </w:tr>
      <w:tr w:rsidR="00401DFD" w:rsidRPr="00987B0A" w14:paraId="76485C25" w14:textId="77777777" w:rsidTr="00256F3C">
        <w:trPr>
          <w:trHeight w:val="60"/>
        </w:trPr>
        <w:tc>
          <w:tcPr>
            <w:tcW w:w="2851" w:type="pct"/>
            <w:shd w:val="clear" w:color="auto" w:fill="auto"/>
            <w:noWrap/>
            <w:vAlign w:val="bottom"/>
            <w:hideMark/>
          </w:tcPr>
          <w:p w14:paraId="236D6B8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Improving</w:t>
            </w:r>
          </w:p>
        </w:tc>
        <w:tc>
          <w:tcPr>
            <w:tcW w:w="2149" w:type="pct"/>
            <w:gridSpan w:val="2"/>
            <w:shd w:val="clear" w:color="auto" w:fill="auto"/>
            <w:noWrap/>
            <w:vAlign w:val="bottom"/>
            <w:hideMark/>
          </w:tcPr>
          <w:p w14:paraId="37C406D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13 (43.3)</w:t>
            </w:r>
          </w:p>
        </w:tc>
      </w:tr>
      <w:tr w:rsidR="00401DFD" w:rsidRPr="00987B0A" w14:paraId="39AFBC4B" w14:textId="77777777" w:rsidTr="00256F3C">
        <w:trPr>
          <w:trHeight w:val="60"/>
        </w:trPr>
        <w:tc>
          <w:tcPr>
            <w:tcW w:w="2851" w:type="pct"/>
            <w:shd w:val="clear" w:color="auto" w:fill="auto"/>
            <w:noWrap/>
            <w:vAlign w:val="bottom"/>
            <w:hideMark/>
          </w:tcPr>
          <w:p w14:paraId="5103EE0D"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13" w:name="OLE_LINK7"/>
            <w:r w:rsidRPr="00987B0A">
              <w:rPr>
                <w:rFonts w:asciiTheme="majorBidi" w:eastAsia="Times New Roman" w:hAnsiTheme="majorBidi" w:cstheme="majorBidi"/>
                <w:b/>
                <w:bCs/>
                <w:color w:val="000000"/>
                <w:sz w:val="20"/>
                <w:szCs w:val="20"/>
              </w:rPr>
              <w:t>Trigeminal nerve affection</w:t>
            </w:r>
            <w:bookmarkEnd w:id="13"/>
          </w:p>
        </w:tc>
        <w:tc>
          <w:tcPr>
            <w:tcW w:w="2149" w:type="pct"/>
            <w:gridSpan w:val="2"/>
            <w:shd w:val="clear" w:color="auto" w:fill="auto"/>
            <w:noWrap/>
            <w:vAlign w:val="bottom"/>
            <w:hideMark/>
          </w:tcPr>
          <w:p w14:paraId="1ED0573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(6.7)</w:t>
            </w:r>
          </w:p>
        </w:tc>
      </w:tr>
      <w:tr w:rsidR="00401DFD" w:rsidRPr="00987B0A" w14:paraId="528AC81A" w14:textId="77777777" w:rsidTr="00256F3C">
        <w:trPr>
          <w:trHeight w:val="60"/>
        </w:trPr>
        <w:tc>
          <w:tcPr>
            <w:tcW w:w="2851" w:type="pct"/>
            <w:shd w:val="clear" w:color="auto" w:fill="auto"/>
            <w:noWrap/>
            <w:vAlign w:val="bottom"/>
            <w:hideMark/>
          </w:tcPr>
          <w:p w14:paraId="25D749C3"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bookmarkStart w:id="14" w:name="OLE_LINK8"/>
            <w:r w:rsidRPr="00987B0A">
              <w:rPr>
                <w:rFonts w:asciiTheme="majorBidi" w:eastAsia="Times New Roman" w:hAnsiTheme="majorBidi" w:cstheme="majorBidi"/>
                <w:b/>
                <w:bCs/>
                <w:color w:val="000000"/>
                <w:sz w:val="20"/>
                <w:szCs w:val="20"/>
              </w:rPr>
              <w:t>Lower cranial nerve affection</w:t>
            </w:r>
            <w:bookmarkEnd w:id="14"/>
          </w:p>
        </w:tc>
        <w:tc>
          <w:tcPr>
            <w:tcW w:w="2149" w:type="pct"/>
            <w:gridSpan w:val="2"/>
            <w:shd w:val="clear" w:color="auto" w:fill="auto"/>
            <w:noWrap/>
            <w:vAlign w:val="bottom"/>
            <w:hideMark/>
          </w:tcPr>
          <w:p w14:paraId="4F35806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(16.7)</w:t>
            </w:r>
          </w:p>
        </w:tc>
      </w:tr>
      <w:tr w:rsidR="00401DFD" w:rsidRPr="00987B0A" w14:paraId="6A7681FE" w14:textId="77777777" w:rsidTr="00256F3C">
        <w:trPr>
          <w:trHeight w:val="60"/>
        </w:trPr>
        <w:tc>
          <w:tcPr>
            <w:tcW w:w="2851" w:type="pct"/>
            <w:shd w:val="clear" w:color="auto" w:fill="auto"/>
            <w:noWrap/>
            <w:vAlign w:val="bottom"/>
          </w:tcPr>
          <w:p w14:paraId="312B767F"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Radio investigations &amp; audiometry analysis</w:t>
            </w:r>
          </w:p>
        </w:tc>
        <w:tc>
          <w:tcPr>
            <w:tcW w:w="2149" w:type="pct"/>
            <w:gridSpan w:val="2"/>
            <w:shd w:val="clear" w:color="auto" w:fill="auto"/>
            <w:noWrap/>
            <w:vAlign w:val="bottom"/>
          </w:tcPr>
          <w:p w14:paraId="6B6DB2F0"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n (%)</w:t>
            </w:r>
          </w:p>
        </w:tc>
      </w:tr>
      <w:tr w:rsidR="00401DFD" w:rsidRPr="00987B0A" w14:paraId="10DEF15C" w14:textId="77777777" w:rsidTr="00256F3C">
        <w:trPr>
          <w:trHeight w:val="60"/>
        </w:trPr>
        <w:tc>
          <w:tcPr>
            <w:tcW w:w="2851" w:type="pct"/>
            <w:shd w:val="clear" w:color="auto" w:fill="auto"/>
            <w:noWrap/>
            <w:vAlign w:val="bottom"/>
            <w:hideMark/>
          </w:tcPr>
          <w:p w14:paraId="244FA419"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Largest dimension (cm)</w:t>
            </w:r>
          </w:p>
        </w:tc>
        <w:tc>
          <w:tcPr>
            <w:tcW w:w="2149" w:type="pct"/>
            <w:gridSpan w:val="2"/>
            <w:shd w:val="clear" w:color="auto" w:fill="auto"/>
            <w:noWrap/>
            <w:vAlign w:val="bottom"/>
            <w:hideMark/>
          </w:tcPr>
          <w:p w14:paraId="1E57297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3.5 ±0.6</w:t>
            </w:r>
          </w:p>
        </w:tc>
      </w:tr>
      <w:tr w:rsidR="00656504" w:rsidRPr="00987B0A" w14:paraId="7B2C3C65" w14:textId="77777777" w:rsidTr="00656504">
        <w:trPr>
          <w:trHeight w:val="60"/>
        </w:trPr>
        <w:tc>
          <w:tcPr>
            <w:tcW w:w="5000" w:type="pct"/>
            <w:gridSpan w:val="3"/>
            <w:shd w:val="clear" w:color="auto" w:fill="auto"/>
            <w:noWrap/>
            <w:vAlign w:val="bottom"/>
            <w:hideMark/>
          </w:tcPr>
          <w:p w14:paraId="07C712E3" w14:textId="0155A621" w:rsidR="00656504" w:rsidRPr="00987B0A" w:rsidRDefault="00656504"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Koos grading</w:t>
            </w:r>
          </w:p>
        </w:tc>
      </w:tr>
      <w:tr w:rsidR="00401DFD" w:rsidRPr="00987B0A" w14:paraId="03229E62" w14:textId="77777777" w:rsidTr="00256F3C">
        <w:trPr>
          <w:trHeight w:val="60"/>
        </w:trPr>
        <w:tc>
          <w:tcPr>
            <w:tcW w:w="2851" w:type="pct"/>
            <w:shd w:val="clear" w:color="auto" w:fill="auto"/>
            <w:noWrap/>
            <w:vAlign w:val="bottom"/>
            <w:hideMark/>
          </w:tcPr>
          <w:p w14:paraId="6B15D5C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III</w:t>
            </w:r>
          </w:p>
        </w:tc>
        <w:tc>
          <w:tcPr>
            <w:tcW w:w="2149" w:type="pct"/>
            <w:gridSpan w:val="2"/>
            <w:shd w:val="clear" w:color="auto" w:fill="auto"/>
            <w:noWrap/>
            <w:vAlign w:val="bottom"/>
            <w:hideMark/>
          </w:tcPr>
          <w:p w14:paraId="3FB7A43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21 (70)</w:t>
            </w:r>
          </w:p>
        </w:tc>
      </w:tr>
      <w:tr w:rsidR="00401DFD" w:rsidRPr="00987B0A" w14:paraId="663B248E" w14:textId="77777777" w:rsidTr="00256F3C">
        <w:trPr>
          <w:trHeight w:val="60"/>
        </w:trPr>
        <w:tc>
          <w:tcPr>
            <w:tcW w:w="2851" w:type="pct"/>
            <w:shd w:val="clear" w:color="auto" w:fill="auto"/>
            <w:noWrap/>
            <w:vAlign w:val="bottom"/>
            <w:hideMark/>
          </w:tcPr>
          <w:p w14:paraId="6222BA04"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IV</w:t>
            </w:r>
          </w:p>
        </w:tc>
        <w:tc>
          <w:tcPr>
            <w:tcW w:w="2149" w:type="pct"/>
            <w:gridSpan w:val="2"/>
            <w:shd w:val="clear" w:color="auto" w:fill="auto"/>
            <w:noWrap/>
            <w:vAlign w:val="bottom"/>
            <w:hideMark/>
          </w:tcPr>
          <w:p w14:paraId="69470FE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9 (30)</w:t>
            </w:r>
          </w:p>
        </w:tc>
      </w:tr>
      <w:tr w:rsidR="00401DFD" w:rsidRPr="00987B0A" w14:paraId="1F0C7294" w14:textId="77777777" w:rsidTr="00256F3C">
        <w:trPr>
          <w:trHeight w:val="60"/>
        </w:trPr>
        <w:tc>
          <w:tcPr>
            <w:tcW w:w="2851" w:type="pct"/>
            <w:shd w:val="clear" w:color="auto" w:fill="auto"/>
            <w:noWrap/>
            <w:vAlign w:val="bottom"/>
            <w:hideMark/>
          </w:tcPr>
          <w:p w14:paraId="05F64889" w14:textId="77777777" w:rsidR="00401DFD" w:rsidRPr="00987B0A" w:rsidRDefault="00401DFD" w:rsidP="0097099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Hydrocephalus</w:t>
            </w:r>
          </w:p>
        </w:tc>
        <w:tc>
          <w:tcPr>
            <w:tcW w:w="2149" w:type="pct"/>
            <w:gridSpan w:val="2"/>
            <w:shd w:val="clear" w:color="auto" w:fill="auto"/>
            <w:noWrap/>
            <w:vAlign w:val="bottom"/>
            <w:hideMark/>
          </w:tcPr>
          <w:p w14:paraId="5449674A"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9 (30)</w:t>
            </w:r>
          </w:p>
        </w:tc>
      </w:tr>
      <w:tr w:rsidR="00656504" w:rsidRPr="00987B0A" w14:paraId="4C7A1C0F" w14:textId="77777777" w:rsidTr="00656504">
        <w:trPr>
          <w:trHeight w:val="60"/>
        </w:trPr>
        <w:tc>
          <w:tcPr>
            <w:tcW w:w="5000" w:type="pct"/>
            <w:gridSpan w:val="3"/>
            <w:shd w:val="clear" w:color="auto" w:fill="auto"/>
            <w:noWrap/>
            <w:vAlign w:val="bottom"/>
            <w:hideMark/>
          </w:tcPr>
          <w:p w14:paraId="442B4EC8" w14:textId="79CBCB73" w:rsidR="00656504" w:rsidRPr="00987B0A" w:rsidRDefault="00656504"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PTA</w:t>
            </w:r>
          </w:p>
        </w:tc>
      </w:tr>
      <w:tr w:rsidR="00401DFD" w:rsidRPr="00987B0A" w14:paraId="75643C6B" w14:textId="77777777" w:rsidTr="00256F3C">
        <w:trPr>
          <w:trHeight w:val="60"/>
        </w:trPr>
        <w:tc>
          <w:tcPr>
            <w:tcW w:w="2851" w:type="pct"/>
            <w:shd w:val="clear" w:color="auto" w:fill="auto"/>
            <w:noWrap/>
            <w:vAlign w:val="bottom"/>
            <w:hideMark/>
          </w:tcPr>
          <w:p w14:paraId="03933748"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&gt;50dbl</w:t>
            </w:r>
          </w:p>
        </w:tc>
        <w:tc>
          <w:tcPr>
            <w:tcW w:w="2149" w:type="pct"/>
            <w:gridSpan w:val="2"/>
            <w:shd w:val="clear" w:color="auto" w:fill="auto"/>
            <w:noWrap/>
            <w:vAlign w:val="bottom"/>
            <w:hideMark/>
          </w:tcPr>
          <w:p w14:paraId="41BC71BD"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(73.3)</w:t>
            </w:r>
          </w:p>
        </w:tc>
      </w:tr>
      <w:tr w:rsidR="00401DFD" w:rsidRPr="00987B0A" w14:paraId="533172E1" w14:textId="77777777" w:rsidTr="00256F3C">
        <w:trPr>
          <w:trHeight w:val="60"/>
        </w:trPr>
        <w:tc>
          <w:tcPr>
            <w:tcW w:w="2851" w:type="pct"/>
            <w:shd w:val="clear" w:color="auto" w:fill="auto"/>
            <w:noWrap/>
            <w:vAlign w:val="bottom"/>
            <w:hideMark/>
          </w:tcPr>
          <w:p w14:paraId="216ED021"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deaf</w:t>
            </w:r>
          </w:p>
        </w:tc>
        <w:tc>
          <w:tcPr>
            <w:tcW w:w="2149" w:type="pct"/>
            <w:gridSpan w:val="2"/>
            <w:shd w:val="clear" w:color="auto" w:fill="auto"/>
            <w:noWrap/>
            <w:vAlign w:val="bottom"/>
            <w:hideMark/>
          </w:tcPr>
          <w:p w14:paraId="3333543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(26.7)</w:t>
            </w:r>
          </w:p>
        </w:tc>
      </w:tr>
      <w:tr w:rsidR="00656504" w:rsidRPr="00987B0A" w14:paraId="379EC324" w14:textId="77777777" w:rsidTr="00656504">
        <w:trPr>
          <w:trHeight w:val="60"/>
        </w:trPr>
        <w:tc>
          <w:tcPr>
            <w:tcW w:w="5000" w:type="pct"/>
            <w:gridSpan w:val="3"/>
            <w:shd w:val="clear" w:color="auto" w:fill="auto"/>
            <w:noWrap/>
            <w:vAlign w:val="bottom"/>
            <w:hideMark/>
          </w:tcPr>
          <w:p w14:paraId="453FB20F" w14:textId="5A369D99" w:rsidR="00656504" w:rsidRPr="00987B0A" w:rsidRDefault="00656504"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SDT or SRT</w:t>
            </w:r>
          </w:p>
        </w:tc>
      </w:tr>
      <w:tr w:rsidR="00401DFD" w:rsidRPr="00987B0A" w14:paraId="5C3E3BA3" w14:textId="77777777" w:rsidTr="00256F3C">
        <w:trPr>
          <w:trHeight w:val="60"/>
        </w:trPr>
        <w:tc>
          <w:tcPr>
            <w:tcW w:w="2851" w:type="pct"/>
            <w:shd w:val="clear" w:color="auto" w:fill="auto"/>
            <w:noWrap/>
            <w:vAlign w:val="bottom"/>
            <w:hideMark/>
          </w:tcPr>
          <w:p w14:paraId="60B0FFD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&gt;50dbl</w:t>
            </w:r>
          </w:p>
        </w:tc>
        <w:tc>
          <w:tcPr>
            <w:tcW w:w="2149" w:type="pct"/>
            <w:gridSpan w:val="2"/>
            <w:shd w:val="clear" w:color="auto" w:fill="auto"/>
            <w:noWrap/>
            <w:vAlign w:val="bottom"/>
            <w:hideMark/>
          </w:tcPr>
          <w:p w14:paraId="0152B033"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(73.3)</w:t>
            </w:r>
          </w:p>
        </w:tc>
      </w:tr>
      <w:tr w:rsidR="00401DFD" w:rsidRPr="00987B0A" w14:paraId="12008661" w14:textId="77777777" w:rsidTr="00256F3C">
        <w:trPr>
          <w:trHeight w:val="60"/>
        </w:trPr>
        <w:tc>
          <w:tcPr>
            <w:tcW w:w="2851" w:type="pct"/>
            <w:shd w:val="clear" w:color="auto" w:fill="auto"/>
            <w:noWrap/>
            <w:vAlign w:val="bottom"/>
            <w:hideMark/>
          </w:tcPr>
          <w:p w14:paraId="5A82D560"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deaf</w:t>
            </w:r>
          </w:p>
        </w:tc>
        <w:tc>
          <w:tcPr>
            <w:tcW w:w="2149" w:type="pct"/>
            <w:gridSpan w:val="2"/>
            <w:shd w:val="clear" w:color="auto" w:fill="auto"/>
            <w:noWrap/>
            <w:vAlign w:val="bottom"/>
            <w:hideMark/>
          </w:tcPr>
          <w:p w14:paraId="68409E29"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(26.7)</w:t>
            </w:r>
          </w:p>
        </w:tc>
      </w:tr>
      <w:tr w:rsidR="00656504" w:rsidRPr="00987B0A" w14:paraId="1EAEBE51" w14:textId="77777777" w:rsidTr="00656504">
        <w:trPr>
          <w:trHeight w:val="60"/>
        </w:trPr>
        <w:tc>
          <w:tcPr>
            <w:tcW w:w="5000" w:type="pct"/>
            <w:gridSpan w:val="3"/>
            <w:shd w:val="clear" w:color="auto" w:fill="auto"/>
            <w:noWrap/>
            <w:vAlign w:val="bottom"/>
            <w:hideMark/>
          </w:tcPr>
          <w:p w14:paraId="00462965" w14:textId="5BC60550" w:rsidR="00656504" w:rsidRPr="00987B0A" w:rsidRDefault="00656504"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Word discrimination</w:t>
            </w:r>
          </w:p>
        </w:tc>
      </w:tr>
      <w:tr w:rsidR="00401DFD" w:rsidRPr="00987B0A" w14:paraId="46EE8B20" w14:textId="77777777" w:rsidTr="00256F3C">
        <w:trPr>
          <w:trHeight w:val="60"/>
        </w:trPr>
        <w:tc>
          <w:tcPr>
            <w:tcW w:w="2851" w:type="pct"/>
            <w:shd w:val="clear" w:color="auto" w:fill="auto"/>
            <w:noWrap/>
            <w:vAlign w:val="bottom"/>
            <w:hideMark/>
          </w:tcPr>
          <w:p w14:paraId="30C7ECDD"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&lt;50%</w:t>
            </w:r>
          </w:p>
        </w:tc>
        <w:tc>
          <w:tcPr>
            <w:tcW w:w="2149" w:type="pct"/>
            <w:gridSpan w:val="2"/>
            <w:shd w:val="clear" w:color="auto" w:fill="auto"/>
            <w:noWrap/>
            <w:vAlign w:val="bottom"/>
            <w:hideMark/>
          </w:tcPr>
          <w:p w14:paraId="00D6AE6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(73.3)</w:t>
            </w:r>
          </w:p>
        </w:tc>
      </w:tr>
      <w:tr w:rsidR="00401DFD" w:rsidRPr="00987B0A" w14:paraId="500E18FE" w14:textId="77777777" w:rsidTr="00256F3C">
        <w:trPr>
          <w:trHeight w:val="60"/>
        </w:trPr>
        <w:tc>
          <w:tcPr>
            <w:tcW w:w="2851" w:type="pct"/>
            <w:shd w:val="clear" w:color="auto" w:fill="auto"/>
            <w:noWrap/>
            <w:vAlign w:val="bottom"/>
            <w:hideMark/>
          </w:tcPr>
          <w:p w14:paraId="485C2A4F"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Deaf</w:t>
            </w:r>
          </w:p>
        </w:tc>
        <w:tc>
          <w:tcPr>
            <w:tcW w:w="2149" w:type="pct"/>
            <w:gridSpan w:val="2"/>
            <w:shd w:val="clear" w:color="auto" w:fill="auto"/>
            <w:noWrap/>
            <w:vAlign w:val="bottom"/>
            <w:hideMark/>
          </w:tcPr>
          <w:p w14:paraId="12CFFC48" w14:textId="77777777" w:rsidR="00401DFD" w:rsidRPr="00987B0A" w:rsidRDefault="00401DFD" w:rsidP="0097099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(26.7)</w:t>
            </w:r>
          </w:p>
        </w:tc>
      </w:tr>
    </w:tbl>
    <w:p w14:paraId="781A0B42" w14:textId="56C6C69F" w:rsidR="000461CA" w:rsidRPr="00987B0A" w:rsidRDefault="00250317" w:rsidP="00656504">
      <w:pPr>
        <w:spacing w:after="0" w:line="240" w:lineRule="auto"/>
        <w:jc w:val="both"/>
        <w:rPr>
          <w:rFonts w:asciiTheme="majorBidi" w:hAnsiTheme="majorBidi" w:cstheme="majorBidi"/>
          <w:sz w:val="24"/>
          <w:szCs w:val="24"/>
        </w:rPr>
      </w:pPr>
      <w:r w:rsidRPr="00987B0A">
        <w:rPr>
          <w:rFonts w:asciiTheme="majorBidi" w:hAnsiTheme="majorBidi" w:cstheme="majorBidi"/>
          <w:sz w:val="24"/>
          <w:szCs w:val="24"/>
        </w:rPr>
        <w:t>SD: Standard deviation</w:t>
      </w:r>
      <w:r w:rsidR="00557159" w:rsidRPr="00987B0A">
        <w:rPr>
          <w:rFonts w:asciiTheme="majorBidi" w:hAnsiTheme="majorBidi" w:cstheme="majorBidi"/>
          <w:sz w:val="24"/>
          <w:szCs w:val="24"/>
        </w:rPr>
        <w:t>; CT: Computed Tomography; MRI: Magnetic Resonance Imaging; cm: centimeter; PTA: Pure Tone Audiometry; dbl: decibels; SDT: Speech Detection Threshold; SRT: Speech Recognition Threshold</w:t>
      </w:r>
    </w:p>
    <w:p w14:paraId="792D189E" w14:textId="77777777" w:rsidR="004B467E" w:rsidRPr="00987B0A" w:rsidRDefault="004B467E" w:rsidP="0019584C">
      <w:pPr>
        <w:pStyle w:val="Caption"/>
        <w:keepNext w:val="0"/>
        <w:spacing w:after="0"/>
        <w:jc w:val="both"/>
        <w:rPr>
          <w:rFonts w:asciiTheme="majorBidi" w:hAnsiTheme="majorBidi" w:cstheme="majorBidi"/>
          <w:b w:val="0"/>
          <w:bCs w:val="0"/>
          <w:i/>
          <w:iCs/>
          <w:color w:val="auto"/>
          <w:szCs w:val="24"/>
        </w:rPr>
      </w:pPr>
      <w:bookmarkStart w:id="15" w:name="_Toc175759174"/>
      <w:bookmarkStart w:id="16" w:name="_Ref132082902"/>
      <w:bookmarkStart w:id="17" w:name="_Toc138656422"/>
      <w:bookmarkEnd w:id="5"/>
      <w:bookmarkEnd w:id="6"/>
      <w:r w:rsidRPr="00987B0A">
        <w:rPr>
          <w:rFonts w:asciiTheme="majorBidi" w:hAnsiTheme="majorBidi" w:cstheme="majorBidi"/>
          <w:color w:val="auto"/>
          <w:szCs w:val="24"/>
        </w:rPr>
        <w:lastRenderedPageBreak/>
        <w:t>Table 2: Gamma Knife, surgical management, early and late complications in the studied patients</w:t>
      </w:r>
      <w:bookmarkEnd w:id="15"/>
      <w:r w:rsidRPr="00987B0A">
        <w:rPr>
          <w:rFonts w:asciiTheme="majorBidi" w:hAnsiTheme="majorBidi" w:cstheme="majorBidi"/>
          <w:color w:val="auto"/>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78"/>
        <w:gridCol w:w="1277"/>
        <w:gridCol w:w="810"/>
        <w:gridCol w:w="2778"/>
      </w:tblGrid>
      <w:tr w:rsidR="00CC0322" w:rsidRPr="00987B0A" w14:paraId="49D801A5" w14:textId="77777777" w:rsidTr="00CC0322">
        <w:trPr>
          <w:trHeight w:val="34"/>
        </w:trPr>
        <w:tc>
          <w:tcPr>
            <w:tcW w:w="5000" w:type="pct"/>
            <w:gridSpan w:val="4"/>
            <w:shd w:val="clear" w:color="auto" w:fill="auto"/>
            <w:noWrap/>
            <w:vAlign w:val="bottom"/>
            <w:hideMark/>
          </w:tcPr>
          <w:p w14:paraId="796C4675" w14:textId="0C6115AE" w:rsidR="00CC0322" w:rsidRPr="00987B0A" w:rsidRDefault="00CC0322" w:rsidP="00656504">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sz w:val="20"/>
                <w:szCs w:val="20"/>
              </w:rPr>
              <w:t>Gamma Knife treatment</w:t>
            </w:r>
          </w:p>
        </w:tc>
      </w:tr>
      <w:tr w:rsidR="004B467E" w:rsidRPr="00987B0A" w14:paraId="420EAF8B" w14:textId="77777777" w:rsidTr="00656504">
        <w:trPr>
          <w:trHeight w:val="49"/>
        </w:trPr>
        <w:tc>
          <w:tcPr>
            <w:tcW w:w="2368" w:type="pct"/>
            <w:shd w:val="clear" w:color="auto" w:fill="auto"/>
            <w:noWrap/>
            <w:vAlign w:val="bottom"/>
            <w:hideMark/>
          </w:tcPr>
          <w:p w14:paraId="7EC3FC9E"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Gamma knife use</w:t>
            </w:r>
          </w:p>
        </w:tc>
        <w:tc>
          <w:tcPr>
            <w:tcW w:w="1129" w:type="pct"/>
            <w:gridSpan w:val="2"/>
            <w:shd w:val="clear" w:color="auto" w:fill="auto"/>
            <w:noWrap/>
            <w:vAlign w:val="bottom"/>
            <w:hideMark/>
          </w:tcPr>
          <w:p w14:paraId="3FBF25E5"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503" w:type="pct"/>
            <w:shd w:val="clear" w:color="auto" w:fill="auto"/>
            <w:noWrap/>
            <w:vAlign w:val="bottom"/>
            <w:hideMark/>
          </w:tcPr>
          <w:p w14:paraId="231D9CA2"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21 (70)</w:t>
            </w:r>
          </w:p>
        </w:tc>
      </w:tr>
      <w:tr w:rsidR="00CC0322" w:rsidRPr="00987B0A" w14:paraId="76FD5FA9" w14:textId="77777777" w:rsidTr="00CC0322">
        <w:trPr>
          <w:trHeight w:val="49"/>
        </w:trPr>
        <w:tc>
          <w:tcPr>
            <w:tcW w:w="5000" w:type="pct"/>
            <w:gridSpan w:val="4"/>
            <w:shd w:val="clear" w:color="auto" w:fill="auto"/>
            <w:noWrap/>
            <w:vAlign w:val="bottom"/>
          </w:tcPr>
          <w:p w14:paraId="2F4EA42F" w14:textId="2FFEE4B8" w:rsidR="00CC0322" w:rsidRPr="00987B0A" w:rsidRDefault="00CC0322"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Timing</w:t>
            </w:r>
          </w:p>
        </w:tc>
      </w:tr>
      <w:tr w:rsidR="004B467E" w:rsidRPr="00987B0A" w14:paraId="77B7F225" w14:textId="77777777" w:rsidTr="00311342">
        <w:trPr>
          <w:trHeight w:val="49"/>
        </w:trPr>
        <w:tc>
          <w:tcPr>
            <w:tcW w:w="2368" w:type="pct"/>
            <w:shd w:val="clear" w:color="auto" w:fill="auto"/>
            <w:noWrap/>
            <w:vAlign w:val="bottom"/>
          </w:tcPr>
          <w:p w14:paraId="714BC643"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Preoperative</w:t>
            </w:r>
          </w:p>
        </w:tc>
        <w:tc>
          <w:tcPr>
            <w:tcW w:w="1129" w:type="pct"/>
            <w:gridSpan w:val="2"/>
            <w:shd w:val="clear" w:color="auto" w:fill="auto"/>
            <w:noWrap/>
            <w:vAlign w:val="bottom"/>
          </w:tcPr>
          <w:p w14:paraId="0301D987"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503" w:type="pct"/>
            <w:shd w:val="clear" w:color="auto" w:fill="auto"/>
            <w:noWrap/>
            <w:vAlign w:val="bottom"/>
          </w:tcPr>
          <w:p w14:paraId="7902B3C8"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10 (47.6)</w:t>
            </w:r>
          </w:p>
        </w:tc>
      </w:tr>
      <w:tr w:rsidR="004B467E" w:rsidRPr="00987B0A" w14:paraId="181AA920" w14:textId="77777777" w:rsidTr="00311342">
        <w:trPr>
          <w:trHeight w:val="49"/>
        </w:trPr>
        <w:tc>
          <w:tcPr>
            <w:tcW w:w="2368" w:type="pct"/>
            <w:shd w:val="clear" w:color="auto" w:fill="auto"/>
            <w:noWrap/>
            <w:vAlign w:val="bottom"/>
          </w:tcPr>
          <w:p w14:paraId="66D17B56"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Postoperative</w:t>
            </w:r>
          </w:p>
        </w:tc>
        <w:tc>
          <w:tcPr>
            <w:tcW w:w="1129" w:type="pct"/>
            <w:gridSpan w:val="2"/>
            <w:shd w:val="clear" w:color="auto" w:fill="auto"/>
            <w:noWrap/>
            <w:vAlign w:val="bottom"/>
          </w:tcPr>
          <w:p w14:paraId="0D7582DD"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503" w:type="pct"/>
            <w:shd w:val="clear" w:color="auto" w:fill="auto"/>
            <w:noWrap/>
            <w:vAlign w:val="bottom"/>
          </w:tcPr>
          <w:p w14:paraId="702A0BFC"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(52.4)</w:t>
            </w:r>
          </w:p>
        </w:tc>
      </w:tr>
      <w:tr w:rsidR="004B467E" w:rsidRPr="00987B0A" w14:paraId="72F52574" w14:textId="77777777" w:rsidTr="00311342">
        <w:trPr>
          <w:trHeight w:val="49"/>
        </w:trPr>
        <w:tc>
          <w:tcPr>
            <w:tcW w:w="2368" w:type="pct"/>
            <w:shd w:val="clear" w:color="auto" w:fill="auto"/>
            <w:noWrap/>
            <w:vAlign w:val="bottom"/>
            <w:hideMark/>
          </w:tcPr>
          <w:p w14:paraId="51D6FDBA"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Combined with surgery</w:t>
            </w:r>
          </w:p>
        </w:tc>
        <w:tc>
          <w:tcPr>
            <w:tcW w:w="1129" w:type="pct"/>
            <w:gridSpan w:val="2"/>
            <w:shd w:val="clear" w:color="auto" w:fill="auto"/>
            <w:noWrap/>
            <w:vAlign w:val="bottom"/>
            <w:hideMark/>
          </w:tcPr>
          <w:p w14:paraId="3FD09EE3"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503" w:type="pct"/>
            <w:shd w:val="clear" w:color="auto" w:fill="auto"/>
            <w:noWrap/>
            <w:vAlign w:val="bottom"/>
            <w:hideMark/>
          </w:tcPr>
          <w:p w14:paraId="416C4DE5"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12 (57.1)</w:t>
            </w:r>
          </w:p>
        </w:tc>
      </w:tr>
      <w:tr w:rsidR="004B467E" w:rsidRPr="00987B0A" w14:paraId="4D2C5721" w14:textId="77777777" w:rsidTr="00311342">
        <w:trPr>
          <w:trHeight w:val="49"/>
        </w:trPr>
        <w:tc>
          <w:tcPr>
            <w:tcW w:w="2368" w:type="pct"/>
            <w:shd w:val="clear" w:color="auto" w:fill="auto"/>
            <w:noWrap/>
            <w:vAlign w:val="bottom"/>
            <w:hideMark/>
          </w:tcPr>
          <w:p w14:paraId="41AAB61F"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Advised by physician</w:t>
            </w:r>
          </w:p>
        </w:tc>
        <w:tc>
          <w:tcPr>
            <w:tcW w:w="1129" w:type="pct"/>
            <w:gridSpan w:val="2"/>
            <w:shd w:val="clear" w:color="auto" w:fill="auto"/>
            <w:noWrap/>
            <w:vAlign w:val="bottom"/>
            <w:hideMark/>
          </w:tcPr>
          <w:p w14:paraId="4D199B27"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503" w:type="pct"/>
            <w:shd w:val="clear" w:color="auto" w:fill="auto"/>
            <w:noWrap/>
            <w:vAlign w:val="bottom"/>
            <w:hideMark/>
          </w:tcPr>
          <w:p w14:paraId="6A62037A"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19 (90.5)</w:t>
            </w:r>
          </w:p>
        </w:tc>
      </w:tr>
      <w:tr w:rsidR="004B467E" w:rsidRPr="00987B0A" w14:paraId="595EFBC4" w14:textId="77777777" w:rsidTr="00311342">
        <w:trPr>
          <w:trHeight w:val="49"/>
        </w:trPr>
        <w:tc>
          <w:tcPr>
            <w:tcW w:w="2368" w:type="pct"/>
            <w:shd w:val="clear" w:color="auto" w:fill="auto"/>
            <w:noWrap/>
            <w:vAlign w:val="bottom"/>
            <w:hideMark/>
          </w:tcPr>
          <w:p w14:paraId="391777D6"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Volume (cc)</w:t>
            </w:r>
          </w:p>
        </w:tc>
        <w:tc>
          <w:tcPr>
            <w:tcW w:w="1129" w:type="pct"/>
            <w:gridSpan w:val="2"/>
            <w:shd w:val="clear" w:color="auto" w:fill="auto"/>
            <w:noWrap/>
            <w:vAlign w:val="bottom"/>
            <w:hideMark/>
          </w:tcPr>
          <w:p w14:paraId="545D2754"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Mean ±SD</w:t>
            </w:r>
          </w:p>
        </w:tc>
        <w:tc>
          <w:tcPr>
            <w:tcW w:w="1503" w:type="pct"/>
            <w:shd w:val="clear" w:color="auto" w:fill="auto"/>
            <w:noWrap/>
            <w:vAlign w:val="bottom"/>
            <w:hideMark/>
          </w:tcPr>
          <w:p w14:paraId="14BAB283"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3.5 ±1.7</w:t>
            </w:r>
          </w:p>
        </w:tc>
      </w:tr>
      <w:tr w:rsidR="004B467E" w:rsidRPr="00987B0A" w14:paraId="2E7D5E58" w14:textId="77777777" w:rsidTr="00311342">
        <w:trPr>
          <w:trHeight w:val="49"/>
        </w:trPr>
        <w:tc>
          <w:tcPr>
            <w:tcW w:w="2368" w:type="pct"/>
            <w:shd w:val="clear" w:color="auto" w:fill="auto"/>
            <w:noWrap/>
            <w:vAlign w:val="bottom"/>
            <w:hideMark/>
          </w:tcPr>
          <w:p w14:paraId="2BED868A"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Prescription dose (gy)</w:t>
            </w:r>
          </w:p>
        </w:tc>
        <w:tc>
          <w:tcPr>
            <w:tcW w:w="1129" w:type="pct"/>
            <w:gridSpan w:val="2"/>
            <w:shd w:val="clear" w:color="auto" w:fill="auto"/>
            <w:noWrap/>
            <w:vAlign w:val="bottom"/>
            <w:hideMark/>
          </w:tcPr>
          <w:p w14:paraId="524F2B08"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Mean ±SD</w:t>
            </w:r>
          </w:p>
        </w:tc>
        <w:tc>
          <w:tcPr>
            <w:tcW w:w="1503" w:type="pct"/>
            <w:shd w:val="clear" w:color="auto" w:fill="auto"/>
            <w:noWrap/>
            <w:vAlign w:val="bottom"/>
            <w:hideMark/>
          </w:tcPr>
          <w:p w14:paraId="4232B603"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12 ±0</w:t>
            </w:r>
          </w:p>
        </w:tc>
      </w:tr>
      <w:tr w:rsidR="004B467E" w:rsidRPr="00987B0A" w14:paraId="55F10703" w14:textId="77777777" w:rsidTr="00311342">
        <w:trPr>
          <w:trHeight w:val="49"/>
        </w:trPr>
        <w:tc>
          <w:tcPr>
            <w:tcW w:w="2368" w:type="pct"/>
            <w:shd w:val="clear" w:color="auto" w:fill="auto"/>
            <w:noWrap/>
            <w:vAlign w:val="bottom"/>
            <w:hideMark/>
          </w:tcPr>
          <w:p w14:paraId="1A9913DD"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Iso-dose curve</w:t>
            </w:r>
          </w:p>
        </w:tc>
        <w:tc>
          <w:tcPr>
            <w:tcW w:w="1129" w:type="pct"/>
            <w:gridSpan w:val="2"/>
            <w:shd w:val="clear" w:color="auto" w:fill="auto"/>
            <w:noWrap/>
            <w:vAlign w:val="bottom"/>
            <w:hideMark/>
          </w:tcPr>
          <w:p w14:paraId="7D9BBA1B"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Mean ±SD</w:t>
            </w:r>
          </w:p>
        </w:tc>
        <w:tc>
          <w:tcPr>
            <w:tcW w:w="1503" w:type="pct"/>
            <w:shd w:val="clear" w:color="auto" w:fill="auto"/>
            <w:noWrap/>
            <w:vAlign w:val="bottom"/>
            <w:hideMark/>
          </w:tcPr>
          <w:p w14:paraId="5A3FA02F"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47 ±7</w:t>
            </w:r>
          </w:p>
        </w:tc>
      </w:tr>
      <w:tr w:rsidR="004B467E" w:rsidRPr="00987B0A" w14:paraId="7EEB0611" w14:textId="77777777" w:rsidTr="00311342">
        <w:trPr>
          <w:trHeight w:val="49"/>
        </w:trPr>
        <w:tc>
          <w:tcPr>
            <w:tcW w:w="2368" w:type="pct"/>
            <w:shd w:val="clear" w:color="auto" w:fill="auto"/>
            <w:noWrap/>
            <w:vAlign w:val="bottom"/>
            <w:hideMark/>
          </w:tcPr>
          <w:p w14:paraId="1AA6D310"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Coverage</w:t>
            </w:r>
          </w:p>
        </w:tc>
        <w:tc>
          <w:tcPr>
            <w:tcW w:w="1129" w:type="pct"/>
            <w:gridSpan w:val="2"/>
            <w:shd w:val="clear" w:color="auto" w:fill="auto"/>
            <w:noWrap/>
            <w:vAlign w:val="bottom"/>
            <w:hideMark/>
          </w:tcPr>
          <w:p w14:paraId="0CFBBF8B"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Mean ±SD</w:t>
            </w:r>
          </w:p>
        </w:tc>
        <w:tc>
          <w:tcPr>
            <w:tcW w:w="1503" w:type="pct"/>
            <w:shd w:val="clear" w:color="auto" w:fill="auto"/>
            <w:noWrap/>
            <w:vAlign w:val="bottom"/>
            <w:hideMark/>
          </w:tcPr>
          <w:p w14:paraId="30EFE9D9"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98 ±1</w:t>
            </w:r>
          </w:p>
        </w:tc>
      </w:tr>
      <w:tr w:rsidR="004B467E" w:rsidRPr="00987B0A" w14:paraId="6BF67430" w14:textId="77777777" w:rsidTr="00311342">
        <w:trPr>
          <w:trHeight w:val="49"/>
        </w:trPr>
        <w:tc>
          <w:tcPr>
            <w:tcW w:w="3059" w:type="pct"/>
            <w:gridSpan w:val="2"/>
            <w:shd w:val="clear" w:color="auto" w:fill="auto"/>
            <w:noWrap/>
            <w:vAlign w:val="bottom"/>
          </w:tcPr>
          <w:p w14:paraId="1954AB05"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Early gamma knife complications</w:t>
            </w:r>
          </w:p>
        </w:tc>
        <w:tc>
          <w:tcPr>
            <w:tcW w:w="1941" w:type="pct"/>
            <w:gridSpan w:val="2"/>
            <w:shd w:val="clear" w:color="auto" w:fill="auto"/>
            <w:noWrap/>
            <w:vAlign w:val="bottom"/>
          </w:tcPr>
          <w:p w14:paraId="6031A792"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n (%)</w:t>
            </w:r>
          </w:p>
        </w:tc>
      </w:tr>
      <w:tr w:rsidR="004B467E" w:rsidRPr="00987B0A" w14:paraId="6BFAB797" w14:textId="77777777" w:rsidTr="00311342">
        <w:trPr>
          <w:trHeight w:val="49"/>
        </w:trPr>
        <w:tc>
          <w:tcPr>
            <w:tcW w:w="3059" w:type="pct"/>
            <w:gridSpan w:val="2"/>
            <w:shd w:val="clear" w:color="auto" w:fill="auto"/>
            <w:noWrap/>
            <w:vAlign w:val="bottom"/>
            <w:hideMark/>
          </w:tcPr>
          <w:p w14:paraId="68D441B5"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Pain</w:t>
            </w:r>
          </w:p>
        </w:tc>
        <w:tc>
          <w:tcPr>
            <w:tcW w:w="1941" w:type="pct"/>
            <w:gridSpan w:val="2"/>
            <w:shd w:val="clear" w:color="auto" w:fill="auto"/>
            <w:noWrap/>
            <w:vAlign w:val="bottom"/>
            <w:hideMark/>
          </w:tcPr>
          <w:p w14:paraId="31E9A8BA"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21 (100)</w:t>
            </w:r>
          </w:p>
        </w:tc>
      </w:tr>
      <w:tr w:rsidR="004B467E" w:rsidRPr="00987B0A" w14:paraId="7EADDFF5" w14:textId="77777777" w:rsidTr="00311342">
        <w:trPr>
          <w:trHeight w:val="49"/>
        </w:trPr>
        <w:tc>
          <w:tcPr>
            <w:tcW w:w="3059" w:type="pct"/>
            <w:gridSpan w:val="2"/>
            <w:shd w:val="clear" w:color="auto" w:fill="auto"/>
            <w:noWrap/>
            <w:vAlign w:val="bottom"/>
            <w:hideMark/>
          </w:tcPr>
          <w:p w14:paraId="0C621BC3"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Headache</w:t>
            </w:r>
          </w:p>
        </w:tc>
        <w:tc>
          <w:tcPr>
            <w:tcW w:w="1941" w:type="pct"/>
            <w:gridSpan w:val="2"/>
            <w:shd w:val="clear" w:color="auto" w:fill="auto"/>
            <w:noWrap/>
            <w:vAlign w:val="bottom"/>
            <w:hideMark/>
          </w:tcPr>
          <w:p w14:paraId="2ACFBDB7"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20 (95.2)</w:t>
            </w:r>
          </w:p>
        </w:tc>
      </w:tr>
      <w:tr w:rsidR="004B467E" w:rsidRPr="00987B0A" w14:paraId="27079E95" w14:textId="77777777" w:rsidTr="00311342">
        <w:trPr>
          <w:trHeight w:val="49"/>
        </w:trPr>
        <w:tc>
          <w:tcPr>
            <w:tcW w:w="3059" w:type="pct"/>
            <w:gridSpan w:val="2"/>
            <w:shd w:val="clear" w:color="auto" w:fill="auto"/>
            <w:noWrap/>
            <w:vAlign w:val="bottom"/>
            <w:hideMark/>
          </w:tcPr>
          <w:p w14:paraId="6F75A8F8"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Vasovagal attack</w:t>
            </w:r>
          </w:p>
        </w:tc>
        <w:tc>
          <w:tcPr>
            <w:tcW w:w="1941" w:type="pct"/>
            <w:gridSpan w:val="2"/>
            <w:shd w:val="clear" w:color="auto" w:fill="auto"/>
            <w:noWrap/>
            <w:vAlign w:val="bottom"/>
            <w:hideMark/>
          </w:tcPr>
          <w:p w14:paraId="0FE032C0"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(23.8)</w:t>
            </w:r>
          </w:p>
        </w:tc>
      </w:tr>
      <w:tr w:rsidR="004B467E" w:rsidRPr="00987B0A" w14:paraId="052B4F2A" w14:textId="77777777" w:rsidTr="00311342">
        <w:trPr>
          <w:trHeight w:val="49"/>
        </w:trPr>
        <w:tc>
          <w:tcPr>
            <w:tcW w:w="3059" w:type="pct"/>
            <w:gridSpan w:val="2"/>
            <w:shd w:val="clear" w:color="auto" w:fill="auto"/>
            <w:noWrap/>
            <w:vAlign w:val="bottom"/>
          </w:tcPr>
          <w:p w14:paraId="6A5B81C2" w14:textId="77777777" w:rsidR="004B467E" w:rsidRPr="00987B0A" w:rsidRDefault="004B467E" w:rsidP="00656504">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Late gamma knife complications</w:t>
            </w:r>
          </w:p>
        </w:tc>
        <w:tc>
          <w:tcPr>
            <w:tcW w:w="1941" w:type="pct"/>
            <w:gridSpan w:val="2"/>
            <w:shd w:val="clear" w:color="auto" w:fill="auto"/>
            <w:noWrap/>
            <w:vAlign w:val="bottom"/>
          </w:tcPr>
          <w:p w14:paraId="538DE231"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n (%)</w:t>
            </w:r>
          </w:p>
        </w:tc>
      </w:tr>
      <w:tr w:rsidR="004B467E" w:rsidRPr="00987B0A" w14:paraId="664C8F55" w14:textId="77777777" w:rsidTr="00311342">
        <w:trPr>
          <w:trHeight w:val="49"/>
        </w:trPr>
        <w:tc>
          <w:tcPr>
            <w:tcW w:w="3059" w:type="pct"/>
            <w:gridSpan w:val="2"/>
            <w:shd w:val="clear" w:color="auto" w:fill="auto"/>
            <w:noWrap/>
            <w:vAlign w:val="bottom"/>
            <w:hideMark/>
          </w:tcPr>
          <w:p w14:paraId="6988BE2B"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Edema</w:t>
            </w:r>
          </w:p>
        </w:tc>
        <w:tc>
          <w:tcPr>
            <w:tcW w:w="1941" w:type="pct"/>
            <w:gridSpan w:val="2"/>
            <w:shd w:val="clear" w:color="auto" w:fill="auto"/>
            <w:noWrap/>
            <w:vAlign w:val="bottom"/>
            <w:hideMark/>
          </w:tcPr>
          <w:p w14:paraId="3DF47580"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(9.5)</w:t>
            </w:r>
          </w:p>
        </w:tc>
      </w:tr>
      <w:tr w:rsidR="004B467E" w:rsidRPr="00987B0A" w14:paraId="6F85F285" w14:textId="77777777" w:rsidTr="00311342">
        <w:trPr>
          <w:trHeight w:val="49"/>
        </w:trPr>
        <w:tc>
          <w:tcPr>
            <w:tcW w:w="3059" w:type="pct"/>
            <w:gridSpan w:val="2"/>
            <w:shd w:val="clear" w:color="auto" w:fill="auto"/>
            <w:noWrap/>
            <w:vAlign w:val="bottom"/>
            <w:hideMark/>
          </w:tcPr>
          <w:p w14:paraId="222395EF"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Vertigo</w:t>
            </w:r>
          </w:p>
        </w:tc>
        <w:tc>
          <w:tcPr>
            <w:tcW w:w="1941" w:type="pct"/>
            <w:gridSpan w:val="2"/>
            <w:shd w:val="clear" w:color="auto" w:fill="auto"/>
            <w:noWrap/>
            <w:vAlign w:val="bottom"/>
            <w:hideMark/>
          </w:tcPr>
          <w:p w14:paraId="4A3BB46F"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(4.8)</w:t>
            </w:r>
          </w:p>
        </w:tc>
      </w:tr>
      <w:tr w:rsidR="004B467E" w:rsidRPr="00987B0A" w14:paraId="7D950DF7" w14:textId="77777777" w:rsidTr="00311342">
        <w:trPr>
          <w:trHeight w:val="49"/>
        </w:trPr>
        <w:tc>
          <w:tcPr>
            <w:tcW w:w="3059" w:type="pct"/>
            <w:gridSpan w:val="2"/>
            <w:shd w:val="clear" w:color="auto" w:fill="auto"/>
            <w:noWrap/>
            <w:vAlign w:val="bottom"/>
            <w:hideMark/>
          </w:tcPr>
          <w:p w14:paraId="00B5BD40"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Tinnitus</w:t>
            </w:r>
          </w:p>
        </w:tc>
        <w:tc>
          <w:tcPr>
            <w:tcW w:w="1941" w:type="pct"/>
            <w:gridSpan w:val="2"/>
            <w:shd w:val="clear" w:color="auto" w:fill="auto"/>
            <w:noWrap/>
            <w:vAlign w:val="bottom"/>
            <w:hideMark/>
          </w:tcPr>
          <w:p w14:paraId="5729E723"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(4.8)</w:t>
            </w:r>
          </w:p>
        </w:tc>
      </w:tr>
      <w:tr w:rsidR="004B467E" w:rsidRPr="00987B0A" w14:paraId="7D71D291" w14:textId="77777777" w:rsidTr="00311342">
        <w:trPr>
          <w:trHeight w:val="49"/>
        </w:trPr>
        <w:tc>
          <w:tcPr>
            <w:tcW w:w="3059" w:type="pct"/>
            <w:gridSpan w:val="2"/>
            <w:shd w:val="clear" w:color="auto" w:fill="auto"/>
            <w:noWrap/>
            <w:vAlign w:val="bottom"/>
            <w:hideMark/>
          </w:tcPr>
          <w:p w14:paraId="5A45C9BF"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Fascial n. palsy</w:t>
            </w:r>
          </w:p>
        </w:tc>
        <w:tc>
          <w:tcPr>
            <w:tcW w:w="1941" w:type="pct"/>
            <w:gridSpan w:val="2"/>
            <w:shd w:val="clear" w:color="auto" w:fill="auto"/>
            <w:noWrap/>
            <w:vAlign w:val="bottom"/>
            <w:hideMark/>
          </w:tcPr>
          <w:p w14:paraId="42597888" w14:textId="77777777" w:rsidR="004B467E" w:rsidRPr="00987B0A" w:rsidRDefault="004B467E" w:rsidP="00656504">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(14.3)</w:t>
            </w:r>
          </w:p>
        </w:tc>
      </w:tr>
    </w:tbl>
    <w:p w14:paraId="2CC97A63" w14:textId="39999F1C" w:rsidR="004B467E" w:rsidRPr="00987B0A" w:rsidRDefault="008660E0" w:rsidP="0019584C">
      <w:pPr>
        <w:spacing w:after="0" w:line="240" w:lineRule="auto"/>
        <w:jc w:val="both"/>
        <w:rPr>
          <w:rFonts w:asciiTheme="majorBidi" w:hAnsiTheme="majorBidi" w:cstheme="majorBidi"/>
          <w:sz w:val="24"/>
          <w:szCs w:val="24"/>
        </w:rPr>
      </w:pPr>
      <w:r w:rsidRPr="00987B0A">
        <w:rPr>
          <w:rFonts w:asciiTheme="majorBidi" w:hAnsiTheme="majorBidi" w:cstheme="majorBidi"/>
          <w:sz w:val="24"/>
          <w:szCs w:val="24"/>
        </w:rPr>
        <w:t>gy: gray cc: cubic centimeter</w:t>
      </w:r>
    </w:p>
    <w:p w14:paraId="63353407" w14:textId="61BD67B7" w:rsidR="00CC0322" w:rsidRPr="00987B0A" w:rsidRDefault="00CC0322">
      <w:pPr>
        <w:rPr>
          <w:rFonts w:asciiTheme="majorBidi" w:hAnsiTheme="majorBidi" w:cstheme="majorBidi"/>
          <w:sz w:val="24"/>
          <w:szCs w:val="24"/>
        </w:rPr>
      </w:pPr>
      <w:r w:rsidRPr="00987B0A">
        <w:rPr>
          <w:rFonts w:asciiTheme="majorBidi" w:hAnsiTheme="majorBidi" w:cstheme="majorBidi"/>
          <w:sz w:val="24"/>
          <w:szCs w:val="24"/>
        </w:rPr>
        <w:br w:type="page"/>
      </w:r>
    </w:p>
    <w:p w14:paraId="0E9AB010" w14:textId="77777777" w:rsidR="00903411" w:rsidRPr="00987B0A" w:rsidRDefault="00903411" w:rsidP="0019584C">
      <w:pPr>
        <w:pStyle w:val="Caption"/>
        <w:keepNext w:val="0"/>
        <w:spacing w:after="0"/>
        <w:jc w:val="both"/>
        <w:rPr>
          <w:rFonts w:asciiTheme="majorBidi" w:hAnsiTheme="majorBidi" w:cstheme="majorBidi"/>
          <w:b w:val="0"/>
          <w:bCs w:val="0"/>
          <w:i/>
          <w:iCs/>
          <w:color w:val="auto"/>
          <w:szCs w:val="24"/>
        </w:rPr>
      </w:pPr>
      <w:bookmarkStart w:id="18" w:name="_Toc175759177"/>
      <w:bookmarkStart w:id="19" w:name="_Toc138656423"/>
      <w:bookmarkEnd w:id="16"/>
      <w:bookmarkEnd w:id="17"/>
      <w:r w:rsidRPr="00987B0A">
        <w:rPr>
          <w:rFonts w:asciiTheme="majorBidi" w:hAnsiTheme="majorBidi" w:cstheme="majorBidi"/>
          <w:color w:val="auto"/>
          <w:szCs w:val="24"/>
        </w:rPr>
        <w:lastRenderedPageBreak/>
        <w:t>Table 3: Surgical treatment details, intra and postoperative complications, and follow-up and tumor regrowth of the studied patients</w:t>
      </w:r>
      <w:bookmarkEnd w:id="18"/>
      <w:r w:rsidRPr="00987B0A">
        <w:rPr>
          <w:rFonts w:asciiTheme="majorBidi" w:hAnsiTheme="majorBidi" w:cstheme="majorBidi"/>
          <w:color w:val="auto"/>
          <w:szCs w:val="24"/>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26"/>
        <w:gridCol w:w="2808"/>
        <w:gridCol w:w="2409"/>
      </w:tblGrid>
      <w:tr w:rsidR="00FE6407" w:rsidRPr="00987B0A" w14:paraId="284AA28B" w14:textId="77777777" w:rsidTr="00FE6407">
        <w:trPr>
          <w:trHeight w:val="34"/>
        </w:trPr>
        <w:tc>
          <w:tcPr>
            <w:tcW w:w="5000" w:type="pct"/>
            <w:gridSpan w:val="3"/>
            <w:shd w:val="clear" w:color="auto" w:fill="auto"/>
            <w:noWrap/>
            <w:vAlign w:val="bottom"/>
            <w:hideMark/>
          </w:tcPr>
          <w:p w14:paraId="4CE92C05" w14:textId="7F6AF8C9" w:rsidR="00FE6407" w:rsidRPr="00987B0A" w:rsidRDefault="00FE6407" w:rsidP="00311342">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sz w:val="20"/>
                <w:szCs w:val="20"/>
              </w:rPr>
              <w:t>Surgical Treatment Details</w:t>
            </w:r>
          </w:p>
        </w:tc>
      </w:tr>
      <w:tr w:rsidR="00903411" w:rsidRPr="00987B0A" w14:paraId="447FC852" w14:textId="77777777" w:rsidTr="00FE6407">
        <w:trPr>
          <w:trHeight w:val="49"/>
        </w:trPr>
        <w:tc>
          <w:tcPr>
            <w:tcW w:w="2178" w:type="pct"/>
            <w:shd w:val="clear" w:color="auto" w:fill="auto"/>
            <w:noWrap/>
            <w:vAlign w:val="bottom"/>
            <w:hideMark/>
          </w:tcPr>
          <w:p w14:paraId="524A8975"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Surgical treatment</w:t>
            </w:r>
          </w:p>
        </w:tc>
        <w:tc>
          <w:tcPr>
            <w:tcW w:w="1519" w:type="pct"/>
            <w:shd w:val="clear" w:color="auto" w:fill="auto"/>
            <w:noWrap/>
            <w:vAlign w:val="bottom"/>
            <w:hideMark/>
          </w:tcPr>
          <w:p w14:paraId="10883AFA"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554B4AC2"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(73.3)</w:t>
            </w:r>
          </w:p>
        </w:tc>
      </w:tr>
      <w:tr w:rsidR="00903411" w:rsidRPr="00987B0A" w14:paraId="710DE82D" w14:textId="77777777" w:rsidTr="00FE6407">
        <w:trPr>
          <w:trHeight w:val="49"/>
        </w:trPr>
        <w:tc>
          <w:tcPr>
            <w:tcW w:w="2178" w:type="pct"/>
            <w:shd w:val="clear" w:color="auto" w:fill="auto"/>
            <w:noWrap/>
            <w:vAlign w:val="bottom"/>
            <w:hideMark/>
          </w:tcPr>
          <w:p w14:paraId="7534D571"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First line ttt*</w:t>
            </w:r>
          </w:p>
        </w:tc>
        <w:tc>
          <w:tcPr>
            <w:tcW w:w="1519" w:type="pct"/>
            <w:shd w:val="clear" w:color="auto" w:fill="auto"/>
            <w:noWrap/>
            <w:vAlign w:val="bottom"/>
            <w:hideMark/>
          </w:tcPr>
          <w:p w14:paraId="06ED4039"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56C57B09"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(36.4)</w:t>
            </w:r>
          </w:p>
        </w:tc>
      </w:tr>
      <w:tr w:rsidR="00903411" w:rsidRPr="00987B0A" w14:paraId="7B4DBA7C" w14:textId="77777777" w:rsidTr="00FE6407">
        <w:trPr>
          <w:trHeight w:val="49"/>
        </w:trPr>
        <w:tc>
          <w:tcPr>
            <w:tcW w:w="2178" w:type="pct"/>
            <w:shd w:val="clear" w:color="auto" w:fill="auto"/>
            <w:noWrap/>
            <w:vAlign w:val="bottom"/>
            <w:hideMark/>
          </w:tcPr>
          <w:p w14:paraId="3D90F35E"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Max diam length*</w:t>
            </w:r>
          </w:p>
        </w:tc>
        <w:tc>
          <w:tcPr>
            <w:tcW w:w="1519" w:type="pct"/>
            <w:shd w:val="clear" w:color="auto" w:fill="auto"/>
            <w:noWrap/>
            <w:vAlign w:val="bottom"/>
            <w:hideMark/>
          </w:tcPr>
          <w:p w14:paraId="7CD54213"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Median (range)</w:t>
            </w:r>
          </w:p>
        </w:tc>
        <w:tc>
          <w:tcPr>
            <w:tcW w:w="1303" w:type="pct"/>
            <w:shd w:val="clear" w:color="auto" w:fill="auto"/>
            <w:noWrap/>
            <w:vAlign w:val="bottom"/>
            <w:hideMark/>
          </w:tcPr>
          <w:p w14:paraId="1C54C672"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(3 - 6)</w:t>
            </w:r>
          </w:p>
        </w:tc>
      </w:tr>
      <w:tr w:rsidR="00903411" w:rsidRPr="00987B0A" w14:paraId="58947033" w14:textId="77777777" w:rsidTr="00FE6407">
        <w:trPr>
          <w:trHeight w:val="49"/>
        </w:trPr>
        <w:tc>
          <w:tcPr>
            <w:tcW w:w="2178" w:type="pct"/>
            <w:shd w:val="clear" w:color="auto" w:fill="auto"/>
            <w:noWrap/>
            <w:vAlign w:val="bottom"/>
            <w:hideMark/>
          </w:tcPr>
          <w:p w14:paraId="6FF8144A"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Retro sigmoid approach*</w:t>
            </w:r>
          </w:p>
        </w:tc>
        <w:tc>
          <w:tcPr>
            <w:tcW w:w="1519" w:type="pct"/>
            <w:shd w:val="clear" w:color="auto" w:fill="auto"/>
            <w:noWrap/>
            <w:vAlign w:val="bottom"/>
            <w:hideMark/>
          </w:tcPr>
          <w:p w14:paraId="1B2F54CB"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01D4B79B"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(100)</w:t>
            </w:r>
          </w:p>
        </w:tc>
      </w:tr>
      <w:tr w:rsidR="00903411" w:rsidRPr="00987B0A" w14:paraId="4BEAFFC2" w14:textId="77777777" w:rsidTr="00FE6407">
        <w:trPr>
          <w:trHeight w:val="49"/>
        </w:trPr>
        <w:tc>
          <w:tcPr>
            <w:tcW w:w="2178" w:type="pct"/>
            <w:shd w:val="clear" w:color="auto" w:fill="auto"/>
            <w:noWrap/>
            <w:vAlign w:val="bottom"/>
            <w:hideMark/>
          </w:tcPr>
          <w:p w14:paraId="51A14BE4"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V/P shunt insertion*</w:t>
            </w:r>
          </w:p>
        </w:tc>
        <w:tc>
          <w:tcPr>
            <w:tcW w:w="1519" w:type="pct"/>
            <w:shd w:val="clear" w:color="auto" w:fill="auto"/>
            <w:noWrap/>
            <w:vAlign w:val="bottom"/>
            <w:hideMark/>
          </w:tcPr>
          <w:p w14:paraId="33E941DF"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1690CBE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10 (45.5)</w:t>
            </w:r>
          </w:p>
        </w:tc>
      </w:tr>
      <w:tr w:rsidR="00FE6407" w:rsidRPr="00987B0A" w14:paraId="267A903D" w14:textId="77777777" w:rsidTr="00FE6407">
        <w:trPr>
          <w:trHeight w:val="49"/>
        </w:trPr>
        <w:tc>
          <w:tcPr>
            <w:tcW w:w="5000" w:type="pct"/>
            <w:gridSpan w:val="3"/>
            <w:shd w:val="clear" w:color="auto" w:fill="auto"/>
            <w:noWrap/>
            <w:vAlign w:val="bottom"/>
            <w:hideMark/>
          </w:tcPr>
          <w:p w14:paraId="59A4E88F" w14:textId="1047CF12" w:rsidR="00FE6407" w:rsidRPr="00987B0A" w:rsidRDefault="00FE6407" w:rsidP="00311342">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Timing of insertion*</w:t>
            </w:r>
          </w:p>
        </w:tc>
      </w:tr>
      <w:tr w:rsidR="00903411" w:rsidRPr="00987B0A" w14:paraId="504304D3" w14:textId="77777777" w:rsidTr="00FE6407">
        <w:trPr>
          <w:trHeight w:val="49"/>
        </w:trPr>
        <w:tc>
          <w:tcPr>
            <w:tcW w:w="2178" w:type="pct"/>
            <w:shd w:val="clear" w:color="auto" w:fill="auto"/>
            <w:noWrap/>
            <w:vAlign w:val="bottom"/>
          </w:tcPr>
          <w:p w14:paraId="46FC4947"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color w:val="000000"/>
                <w:sz w:val="20"/>
                <w:szCs w:val="20"/>
              </w:rPr>
              <w:t>Preoperative</w:t>
            </w:r>
          </w:p>
        </w:tc>
        <w:tc>
          <w:tcPr>
            <w:tcW w:w="1519" w:type="pct"/>
            <w:shd w:val="clear" w:color="auto" w:fill="auto"/>
            <w:noWrap/>
            <w:vAlign w:val="bottom"/>
          </w:tcPr>
          <w:p w14:paraId="57940FD1"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662FBBC3" w14:textId="77777777" w:rsidR="00903411" w:rsidRPr="00987B0A" w:rsidRDefault="00903411" w:rsidP="00311342">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color w:val="000000"/>
                <w:sz w:val="20"/>
                <w:szCs w:val="20"/>
              </w:rPr>
              <w:t>10 (45.5)</w:t>
            </w:r>
          </w:p>
        </w:tc>
      </w:tr>
      <w:tr w:rsidR="00903411" w:rsidRPr="00987B0A" w14:paraId="0FD90541" w14:textId="77777777" w:rsidTr="00FE6407">
        <w:trPr>
          <w:trHeight w:val="49"/>
        </w:trPr>
        <w:tc>
          <w:tcPr>
            <w:tcW w:w="2178" w:type="pct"/>
            <w:shd w:val="clear" w:color="auto" w:fill="auto"/>
            <w:noWrap/>
            <w:vAlign w:val="bottom"/>
            <w:hideMark/>
          </w:tcPr>
          <w:p w14:paraId="361CFC74"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No shunt</w:t>
            </w:r>
          </w:p>
        </w:tc>
        <w:tc>
          <w:tcPr>
            <w:tcW w:w="1519" w:type="pct"/>
            <w:shd w:val="clear" w:color="auto" w:fill="auto"/>
            <w:noWrap/>
            <w:vAlign w:val="bottom"/>
            <w:hideMark/>
          </w:tcPr>
          <w:p w14:paraId="110DB3E7"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55BB5C84"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12 (54.5)</w:t>
            </w:r>
          </w:p>
        </w:tc>
      </w:tr>
      <w:tr w:rsidR="00FE6407" w:rsidRPr="00987B0A" w14:paraId="1855565E" w14:textId="77777777" w:rsidTr="00FE6407">
        <w:trPr>
          <w:trHeight w:val="49"/>
        </w:trPr>
        <w:tc>
          <w:tcPr>
            <w:tcW w:w="5000" w:type="pct"/>
            <w:gridSpan w:val="3"/>
            <w:shd w:val="clear" w:color="auto" w:fill="auto"/>
            <w:noWrap/>
            <w:vAlign w:val="bottom"/>
            <w:hideMark/>
          </w:tcPr>
          <w:p w14:paraId="22866174" w14:textId="4D0C41FE" w:rsidR="00FE6407" w:rsidRPr="00987B0A" w:rsidRDefault="00FE6407" w:rsidP="00311342">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Position*</w:t>
            </w:r>
          </w:p>
        </w:tc>
      </w:tr>
      <w:tr w:rsidR="00903411" w:rsidRPr="00987B0A" w14:paraId="10646425" w14:textId="77777777" w:rsidTr="00FE6407">
        <w:trPr>
          <w:trHeight w:val="49"/>
        </w:trPr>
        <w:tc>
          <w:tcPr>
            <w:tcW w:w="2178" w:type="pct"/>
            <w:shd w:val="clear" w:color="auto" w:fill="auto"/>
            <w:noWrap/>
            <w:vAlign w:val="bottom"/>
            <w:hideMark/>
          </w:tcPr>
          <w:p w14:paraId="1CDF029B"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Lateral</w:t>
            </w:r>
          </w:p>
        </w:tc>
        <w:tc>
          <w:tcPr>
            <w:tcW w:w="1519" w:type="pct"/>
            <w:shd w:val="clear" w:color="auto" w:fill="auto"/>
            <w:noWrap/>
            <w:vAlign w:val="bottom"/>
            <w:hideMark/>
          </w:tcPr>
          <w:p w14:paraId="3273BF7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1D84F2D4"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20 (90.9)</w:t>
            </w:r>
          </w:p>
        </w:tc>
      </w:tr>
      <w:tr w:rsidR="00903411" w:rsidRPr="00987B0A" w14:paraId="567ECB8D" w14:textId="77777777" w:rsidTr="00FE6407">
        <w:trPr>
          <w:trHeight w:val="49"/>
        </w:trPr>
        <w:tc>
          <w:tcPr>
            <w:tcW w:w="2178" w:type="pct"/>
            <w:shd w:val="clear" w:color="auto" w:fill="auto"/>
            <w:noWrap/>
            <w:vAlign w:val="bottom"/>
            <w:hideMark/>
          </w:tcPr>
          <w:p w14:paraId="76628A99"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Sitting</w:t>
            </w:r>
          </w:p>
        </w:tc>
        <w:tc>
          <w:tcPr>
            <w:tcW w:w="1519" w:type="pct"/>
            <w:shd w:val="clear" w:color="auto" w:fill="auto"/>
            <w:noWrap/>
            <w:vAlign w:val="bottom"/>
            <w:hideMark/>
          </w:tcPr>
          <w:p w14:paraId="3D6C016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737E7C98"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r>
      <w:tr w:rsidR="00903411" w:rsidRPr="00987B0A" w14:paraId="570FA888" w14:textId="77777777" w:rsidTr="00FE6407">
        <w:trPr>
          <w:trHeight w:val="49"/>
        </w:trPr>
        <w:tc>
          <w:tcPr>
            <w:tcW w:w="2178" w:type="pct"/>
            <w:shd w:val="clear" w:color="auto" w:fill="auto"/>
            <w:noWrap/>
            <w:vAlign w:val="bottom"/>
            <w:hideMark/>
          </w:tcPr>
          <w:p w14:paraId="5953D5A2"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Supine</w:t>
            </w:r>
          </w:p>
        </w:tc>
        <w:tc>
          <w:tcPr>
            <w:tcW w:w="1519" w:type="pct"/>
            <w:shd w:val="clear" w:color="auto" w:fill="auto"/>
            <w:noWrap/>
            <w:vAlign w:val="bottom"/>
            <w:hideMark/>
          </w:tcPr>
          <w:p w14:paraId="003799E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hideMark/>
          </w:tcPr>
          <w:p w14:paraId="7017AB33"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r>
      <w:tr w:rsidR="00FE6407" w:rsidRPr="00987B0A" w14:paraId="7BFE1B59" w14:textId="77777777" w:rsidTr="00FE6407">
        <w:trPr>
          <w:trHeight w:val="49"/>
        </w:trPr>
        <w:tc>
          <w:tcPr>
            <w:tcW w:w="5000" w:type="pct"/>
            <w:gridSpan w:val="3"/>
            <w:shd w:val="clear" w:color="auto" w:fill="auto"/>
            <w:noWrap/>
            <w:vAlign w:val="bottom"/>
          </w:tcPr>
          <w:p w14:paraId="7920D7A7" w14:textId="0B07A7F1" w:rsidR="00FE6407" w:rsidRPr="00987B0A" w:rsidRDefault="00FE6407"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b/>
                <w:bCs/>
                <w:color w:val="000000"/>
                <w:sz w:val="20"/>
                <w:szCs w:val="20"/>
              </w:rPr>
              <w:t>Removal type*</w:t>
            </w:r>
          </w:p>
        </w:tc>
      </w:tr>
      <w:tr w:rsidR="00903411" w:rsidRPr="00987B0A" w14:paraId="5B6BE7B1" w14:textId="77777777" w:rsidTr="00FE6407">
        <w:trPr>
          <w:trHeight w:val="49"/>
        </w:trPr>
        <w:tc>
          <w:tcPr>
            <w:tcW w:w="2178" w:type="pct"/>
            <w:shd w:val="clear" w:color="auto" w:fill="auto"/>
            <w:noWrap/>
            <w:vAlign w:val="bottom"/>
          </w:tcPr>
          <w:p w14:paraId="5E6C24EF"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Sub total</w:t>
            </w:r>
          </w:p>
        </w:tc>
        <w:tc>
          <w:tcPr>
            <w:tcW w:w="1519" w:type="pct"/>
            <w:shd w:val="clear" w:color="auto" w:fill="auto"/>
            <w:noWrap/>
            <w:vAlign w:val="bottom"/>
          </w:tcPr>
          <w:p w14:paraId="75D1CB8C"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0C7ABB30"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21 (95.5)</w:t>
            </w:r>
          </w:p>
        </w:tc>
      </w:tr>
      <w:tr w:rsidR="00903411" w:rsidRPr="00987B0A" w14:paraId="5DBD9026" w14:textId="77777777" w:rsidTr="00FE6407">
        <w:trPr>
          <w:trHeight w:val="49"/>
        </w:trPr>
        <w:tc>
          <w:tcPr>
            <w:tcW w:w="2178" w:type="pct"/>
            <w:shd w:val="clear" w:color="auto" w:fill="auto"/>
            <w:noWrap/>
            <w:vAlign w:val="bottom"/>
          </w:tcPr>
          <w:p w14:paraId="55A46789"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Biopsy</w:t>
            </w:r>
          </w:p>
        </w:tc>
        <w:tc>
          <w:tcPr>
            <w:tcW w:w="1519" w:type="pct"/>
            <w:shd w:val="clear" w:color="auto" w:fill="auto"/>
            <w:noWrap/>
            <w:vAlign w:val="bottom"/>
          </w:tcPr>
          <w:p w14:paraId="1F24E4BD"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6567E4B3"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r>
      <w:tr w:rsidR="00FE6407" w:rsidRPr="00987B0A" w14:paraId="09CF7538" w14:textId="77777777" w:rsidTr="00FE6407">
        <w:trPr>
          <w:trHeight w:val="49"/>
        </w:trPr>
        <w:tc>
          <w:tcPr>
            <w:tcW w:w="5000" w:type="pct"/>
            <w:gridSpan w:val="3"/>
            <w:shd w:val="clear" w:color="auto" w:fill="auto"/>
            <w:noWrap/>
            <w:vAlign w:val="bottom"/>
          </w:tcPr>
          <w:p w14:paraId="7758194C" w14:textId="22F61843" w:rsidR="00FE6407" w:rsidRPr="00987B0A" w:rsidRDefault="00FE6407" w:rsidP="00311342">
            <w:pPr>
              <w:spacing w:after="0" w:line="240" w:lineRule="auto"/>
              <w:jc w:val="both"/>
              <w:rPr>
                <w:rFonts w:asciiTheme="majorBidi" w:eastAsia="Times New Roman" w:hAnsiTheme="majorBidi" w:cstheme="majorBidi"/>
                <w:b/>
                <w:bCs/>
                <w:sz w:val="20"/>
                <w:szCs w:val="20"/>
              </w:rPr>
            </w:pPr>
            <w:r w:rsidRPr="00987B0A">
              <w:rPr>
                <w:rFonts w:asciiTheme="majorBidi" w:eastAsia="Times New Roman" w:hAnsiTheme="majorBidi" w:cstheme="majorBidi"/>
                <w:b/>
                <w:bCs/>
                <w:sz w:val="20"/>
                <w:szCs w:val="20"/>
              </w:rPr>
              <w:t>Surgical Treatment Complications</w:t>
            </w:r>
          </w:p>
        </w:tc>
      </w:tr>
      <w:tr w:rsidR="00FE6407" w:rsidRPr="00987B0A" w14:paraId="637B4EBE" w14:textId="77777777" w:rsidTr="00FE6407">
        <w:trPr>
          <w:trHeight w:val="49"/>
        </w:trPr>
        <w:tc>
          <w:tcPr>
            <w:tcW w:w="5000" w:type="pct"/>
            <w:gridSpan w:val="3"/>
            <w:shd w:val="clear" w:color="auto" w:fill="auto"/>
            <w:noWrap/>
            <w:vAlign w:val="bottom"/>
          </w:tcPr>
          <w:p w14:paraId="410477F8" w14:textId="3B5F5048" w:rsidR="00FE6407" w:rsidRPr="00987B0A" w:rsidRDefault="00FE6407" w:rsidP="00311342">
            <w:pPr>
              <w:spacing w:after="0" w:line="240" w:lineRule="auto"/>
              <w:jc w:val="both"/>
              <w:rPr>
                <w:rFonts w:asciiTheme="majorBidi" w:eastAsia="Times New Roman" w:hAnsiTheme="majorBidi" w:cstheme="majorBidi"/>
                <w:b/>
                <w:bCs/>
                <w:sz w:val="20"/>
                <w:szCs w:val="20"/>
              </w:rPr>
            </w:pPr>
            <w:r w:rsidRPr="00987B0A">
              <w:rPr>
                <w:rFonts w:asciiTheme="majorBidi" w:eastAsia="Times New Roman" w:hAnsiTheme="majorBidi" w:cstheme="majorBidi"/>
                <w:b/>
                <w:bCs/>
                <w:sz w:val="20"/>
                <w:szCs w:val="20"/>
              </w:rPr>
              <w:t>Intraoperative</w:t>
            </w:r>
          </w:p>
        </w:tc>
      </w:tr>
      <w:tr w:rsidR="00903411" w:rsidRPr="00987B0A" w14:paraId="22365BC1" w14:textId="77777777" w:rsidTr="00FE6407">
        <w:trPr>
          <w:trHeight w:val="49"/>
        </w:trPr>
        <w:tc>
          <w:tcPr>
            <w:tcW w:w="2178" w:type="pct"/>
            <w:shd w:val="clear" w:color="auto" w:fill="auto"/>
            <w:noWrap/>
            <w:vAlign w:val="bottom"/>
          </w:tcPr>
          <w:p w14:paraId="0C88AD3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Hemorrhage</w:t>
            </w:r>
          </w:p>
        </w:tc>
        <w:tc>
          <w:tcPr>
            <w:tcW w:w="1519" w:type="pct"/>
            <w:shd w:val="clear" w:color="auto" w:fill="auto"/>
            <w:noWrap/>
            <w:vAlign w:val="bottom"/>
          </w:tcPr>
          <w:p w14:paraId="7269B074"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5BA3490D"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(9.1)</w:t>
            </w:r>
          </w:p>
        </w:tc>
      </w:tr>
      <w:tr w:rsidR="00903411" w:rsidRPr="00987B0A" w14:paraId="68F03F71" w14:textId="77777777" w:rsidTr="00FE6407">
        <w:trPr>
          <w:trHeight w:val="49"/>
        </w:trPr>
        <w:tc>
          <w:tcPr>
            <w:tcW w:w="2178" w:type="pct"/>
            <w:shd w:val="clear" w:color="auto" w:fill="auto"/>
            <w:noWrap/>
            <w:vAlign w:val="bottom"/>
          </w:tcPr>
          <w:p w14:paraId="1A6AC16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Cranial nerve injury</w:t>
            </w:r>
          </w:p>
        </w:tc>
        <w:tc>
          <w:tcPr>
            <w:tcW w:w="1519" w:type="pct"/>
            <w:shd w:val="clear" w:color="auto" w:fill="auto"/>
            <w:noWrap/>
            <w:vAlign w:val="bottom"/>
          </w:tcPr>
          <w:p w14:paraId="0C8A2812"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2B2FEEFE"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(18.2)</w:t>
            </w:r>
          </w:p>
        </w:tc>
      </w:tr>
      <w:tr w:rsidR="00903411" w:rsidRPr="00987B0A" w14:paraId="036FA47F" w14:textId="77777777" w:rsidTr="00FE6407">
        <w:trPr>
          <w:trHeight w:val="49"/>
        </w:trPr>
        <w:tc>
          <w:tcPr>
            <w:tcW w:w="2178" w:type="pct"/>
            <w:shd w:val="clear" w:color="auto" w:fill="auto"/>
            <w:noWrap/>
            <w:vAlign w:val="bottom"/>
          </w:tcPr>
          <w:p w14:paraId="63BEC297"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Brain stem injury</w:t>
            </w:r>
          </w:p>
        </w:tc>
        <w:tc>
          <w:tcPr>
            <w:tcW w:w="1519" w:type="pct"/>
            <w:shd w:val="clear" w:color="auto" w:fill="auto"/>
            <w:noWrap/>
            <w:vAlign w:val="bottom"/>
          </w:tcPr>
          <w:p w14:paraId="283C1451"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23E42BC3"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r>
      <w:tr w:rsidR="002835AD" w:rsidRPr="00987B0A" w14:paraId="2D302EAE" w14:textId="77777777" w:rsidTr="002835AD">
        <w:trPr>
          <w:trHeight w:val="49"/>
        </w:trPr>
        <w:tc>
          <w:tcPr>
            <w:tcW w:w="5000" w:type="pct"/>
            <w:gridSpan w:val="3"/>
            <w:shd w:val="clear" w:color="auto" w:fill="auto"/>
            <w:noWrap/>
            <w:vAlign w:val="bottom"/>
          </w:tcPr>
          <w:p w14:paraId="001E8064" w14:textId="7ACE0A0B" w:rsidR="002835AD" w:rsidRPr="00987B0A" w:rsidRDefault="002835AD"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Postoperative</w:t>
            </w:r>
          </w:p>
        </w:tc>
      </w:tr>
      <w:tr w:rsidR="00903411" w:rsidRPr="00987B0A" w14:paraId="6A0A0459" w14:textId="77777777" w:rsidTr="00FE6407">
        <w:trPr>
          <w:trHeight w:val="49"/>
        </w:trPr>
        <w:tc>
          <w:tcPr>
            <w:tcW w:w="2178" w:type="pct"/>
            <w:shd w:val="clear" w:color="auto" w:fill="auto"/>
            <w:noWrap/>
            <w:vAlign w:val="bottom"/>
          </w:tcPr>
          <w:p w14:paraId="2C7BA573"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Hematoma</w:t>
            </w:r>
          </w:p>
        </w:tc>
        <w:tc>
          <w:tcPr>
            <w:tcW w:w="1519" w:type="pct"/>
            <w:shd w:val="clear" w:color="auto" w:fill="auto"/>
            <w:noWrap/>
            <w:vAlign w:val="bottom"/>
          </w:tcPr>
          <w:p w14:paraId="1E8705A5"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3CF04EC1"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 (0)</w:t>
            </w:r>
          </w:p>
        </w:tc>
      </w:tr>
      <w:tr w:rsidR="00903411" w:rsidRPr="00987B0A" w14:paraId="746B4BBD" w14:textId="77777777" w:rsidTr="00FE6407">
        <w:trPr>
          <w:trHeight w:val="49"/>
        </w:trPr>
        <w:tc>
          <w:tcPr>
            <w:tcW w:w="2178" w:type="pct"/>
            <w:shd w:val="clear" w:color="auto" w:fill="auto"/>
            <w:noWrap/>
            <w:vAlign w:val="bottom"/>
          </w:tcPr>
          <w:p w14:paraId="1D55BA0D"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Acute HCP</w:t>
            </w:r>
          </w:p>
        </w:tc>
        <w:tc>
          <w:tcPr>
            <w:tcW w:w="1519" w:type="pct"/>
            <w:shd w:val="clear" w:color="auto" w:fill="auto"/>
            <w:noWrap/>
            <w:vAlign w:val="bottom"/>
          </w:tcPr>
          <w:p w14:paraId="7CCF57E4"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396BB77F"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 (0)</w:t>
            </w:r>
          </w:p>
        </w:tc>
      </w:tr>
      <w:tr w:rsidR="00903411" w:rsidRPr="00987B0A" w14:paraId="76224DED" w14:textId="77777777" w:rsidTr="00FE6407">
        <w:trPr>
          <w:trHeight w:val="49"/>
        </w:trPr>
        <w:tc>
          <w:tcPr>
            <w:tcW w:w="2178" w:type="pct"/>
            <w:shd w:val="clear" w:color="auto" w:fill="auto"/>
            <w:noWrap/>
            <w:vAlign w:val="bottom"/>
          </w:tcPr>
          <w:p w14:paraId="5345923C"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CSF leak</w:t>
            </w:r>
          </w:p>
        </w:tc>
        <w:tc>
          <w:tcPr>
            <w:tcW w:w="1519" w:type="pct"/>
            <w:shd w:val="clear" w:color="auto" w:fill="auto"/>
            <w:noWrap/>
            <w:vAlign w:val="bottom"/>
          </w:tcPr>
          <w:p w14:paraId="2F07FC50"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60674DD8"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r>
      <w:tr w:rsidR="00903411" w:rsidRPr="00987B0A" w14:paraId="7176B826" w14:textId="77777777" w:rsidTr="00FE6407">
        <w:trPr>
          <w:trHeight w:val="49"/>
        </w:trPr>
        <w:tc>
          <w:tcPr>
            <w:tcW w:w="2178" w:type="pct"/>
            <w:shd w:val="clear" w:color="auto" w:fill="auto"/>
            <w:noWrap/>
            <w:vAlign w:val="bottom"/>
          </w:tcPr>
          <w:p w14:paraId="1D1483F9"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Wound infection</w:t>
            </w:r>
          </w:p>
        </w:tc>
        <w:tc>
          <w:tcPr>
            <w:tcW w:w="1519" w:type="pct"/>
            <w:shd w:val="clear" w:color="auto" w:fill="auto"/>
            <w:noWrap/>
            <w:vAlign w:val="bottom"/>
          </w:tcPr>
          <w:p w14:paraId="37179923"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1F5A979A"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(9.1)</w:t>
            </w:r>
          </w:p>
        </w:tc>
      </w:tr>
      <w:tr w:rsidR="00903411" w:rsidRPr="00987B0A" w14:paraId="233F35C0" w14:textId="77777777" w:rsidTr="00FE6407">
        <w:trPr>
          <w:trHeight w:val="49"/>
        </w:trPr>
        <w:tc>
          <w:tcPr>
            <w:tcW w:w="2178" w:type="pct"/>
            <w:shd w:val="clear" w:color="auto" w:fill="auto"/>
            <w:noWrap/>
            <w:vAlign w:val="bottom"/>
          </w:tcPr>
          <w:p w14:paraId="7283756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ICU stay</w:t>
            </w:r>
          </w:p>
        </w:tc>
        <w:tc>
          <w:tcPr>
            <w:tcW w:w="1519" w:type="pct"/>
            <w:shd w:val="clear" w:color="auto" w:fill="auto"/>
            <w:noWrap/>
            <w:vAlign w:val="bottom"/>
          </w:tcPr>
          <w:p w14:paraId="383BC3F7"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Median (range)</w:t>
            </w:r>
          </w:p>
        </w:tc>
        <w:tc>
          <w:tcPr>
            <w:tcW w:w="1303" w:type="pct"/>
            <w:shd w:val="clear" w:color="auto" w:fill="auto"/>
            <w:noWrap/>
            <w:vAlign w:val="bottom"/>
          </w:tcPr>
          <w:p w14:paraId="67D9A29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(1 - 7)</w:t>
            </w:r>
          </w:p>
        </w:tc>
      </w:tr>
      <w:tr w:rsidR="00903411" w:rsidRPr="00987B0A" w14:paraId="4FE09E9F" w14:textId="77777777" w:rsidTr="00FE6407">
        <w:trPr>
          <w:trHeight w:val="49"/>
        </w:trPr>
        <w:tc>
          <w:tcPr>
            <w:tcW w:w="2178" w:type="pct"/>
            <w:shd w:val="clear" w:color="auto" w:fill="auto"/>
            <w:noWrap/>
            <w:vAlign w:val="bottom"/>
          </w:tcPr>
          <w:p w14:paraId="4AFDD7BF"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Hospital stay</w:t>
            </w:r>
          </w:p>
        </w:tc>
        <w:tc>
          <w:tcPr>
            <w:tcW w:w="1519" w:type="pct"/>
            <w:shd w:val="clear" w:color="auto" w:fill="auto"/>
            <w:noWrap/>
            <w:vAlign w:val="bottom"/>
          </w:tcPr>
          <w:p w14:paraId="074AA1CB"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Median (range)</w:t>
            </w:r>
          </w:p>
        </w:tc>
        <w:tc>
          <w:tcPr>
            <w:tcW w:w="1303" w:type="pct"/>
            <w:shd w:val="clear" w:color="auto" w:fill="auto"/>
            <w:noWrap/>
            <w:vAlign w:val="bottom"/>
          </w:tcPr>
          <w:p w14:paraId="552D8F55"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(0 - 14)</w:t>
            </w:r>
          </w:p>
        </w:tc>
      </w:tr>
      <w:tr w:rsidR="00903411" w:rsidRPr="00987B0A" w14:paraId="3A587DDE" w14:textId="77777777" w:rsidTr="00FE6407">
        <w:trPr>
          <w:trHeight w:val="49"/>
        </w:trPr>
        <w:tc>
          <w:tcPr>
            <w:tcW w:w="2178" w:type="pct"/>
            <w:shd w:val="clear" w:color="auto" w:fill="auto"/>
            <w:noWrap/>
            <w:vAlign w:val="bottom"/>
          </w:tcPr>
          <w:p w14:paraId="7732256E"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Redo</w:t>
            </w:r>
          </w:p>
        </w:tc>
        <w:tc>
          <w:tcPr>
            <w:tcW w:w="1519" w:type="pct"/>
            <w:shd w:val="clear" w:color="auto" w:fill="auto"/>
            <w:noWrap/>
            <w:vAlign w:val="bottom"/>
          </w:tcPr>
          <w:p w14:paraId="59D2EDD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0BFB14C5"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r>
      <w:tr w:rsidR="00903411" w:rsidRPr="00987B0A" w14:paraId="54AB12BC" w14:textId="77777777" w:rsidTr="00FE6407">
        <w:trPr>
          <w:trHeight w:val="49"/>
        </w:trPr>
        <w:tc>
          <w:tcPr>
            <w:tcW w:w="2178" w:type="pct"/>
            <w:shd w:val="clear" w:color="auto" w:fill="auto"/>
            <w:noWrap/>
            <w:vAlign w:val="bottom"/>
          </w:tcPr>
          <w:p w14:paraId="6FE17F3E"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Follow up period</w:t>
            </w:r>
          </w:p>
        </w:tc>
        <w:tc>
          <w:tcPr>
            <w:tcW w:w="1519" w:type="pct"/>
            <w:shd w:val="clear" w:color="auto" w:fill="auto"/>
            <w:noWrap/>
            <w:vAlign w:val="bottom"/>
          </w:tcPr>
          <w:p w14:paraId="38DB664F"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Median (range)</w:t>
            </w:r>
          </w:p>
        </w:tc>
        <w:tc>
          <w:tcPr>
            <w:tcW w:w="1303" w:type="pct"/>
            <w:shd w:val="clear" w:color="auto" w:fill="auto"/>
            <w:noWrap/>
            <w:vAlign w:val="bottom"/>
          </w:tcPr>
          <w:p w14:paraId="53F0B70B"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(1 - 8)</w:t>
            </w:r>
          </w:p>
        </w:tc>
      </w:tr>
      <w:tr w:rsidR="00903411" w:rsidRPr="00987B0A" w14:paraId="2303901F" w14:textId="77777777" w:rsidTr="00FE6407">
        <w:trPr>
          <w:trHeight w:val="49"/>
        </w:trPr>
        <w:tc>
          <w:tcPr>
            <w:tcW w:w="2178" w:type="pct"/>
            <w:shd w:val="clear" w:color="auto" w:fill="auto"/>
            <w:noWrap/>
            <w:vAlign w:val="bottom"/>
          </w:tcPr>
          <w:p w14:paraId="41FAAC29" w14:textId="77777777" w:rsidR="00903411" w:rsidRPr="00987B0A" w:rsidRDefault="00903411" w:rsidP="00311342">
            <w:pPr>
              <w:spacing w:after="0" w:line="240" w:lineRule="auto"/>
              <w:jc w:val="both"/>
              <w:rPr>
                <w:rFonts w:asciiTheme="majorBidi" w:eastAsia="Times New Roman" w:hAnsiTheme="majorBidi" w:cstheme="majorBidi"/>
                <w:b/>
                <w:bCs/>
                <w:color w:val="000000"/>
                <w:sz w:val="20"/>
                <w:szCs w:val="20"/>
                <w:rtl/>
              </w:rPr>
            </w:pPr>
            <w:r w:rsidRPr="00987B0A">
              <w:rPr>
                <w:rFonts w:asciiTheme="majorBidi" w:eastAsia="Times New Roman" w:hAnsiTheme="majorBidi" w:cstheme="majorBidi"/>
                <w:b/>
                <w:bCs/>
                <w:color w:val="000000"/>
                <w:sz w:val="20"/>
                <w:szCs w:val="20"/>
              </w:rPr>
              <w:t>Tumor regrowth</w:t>
            </w:r>
          </w:p>
        </w:tc>
        <w:tc>
          <w:tcPr>
            <w:tcW w:w="1519" w:type="pct"/>
            <w:shd w:val="clear" w:color="auto" w:fill="auto"/>
            <w:noWrap/>
            <w:vAlign w:val="bottom"/>
          </w:tcPr>
          <w:p w14:paraId="48AB7005"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1303" w:type="pct"/>
            <w:shd w:val="clear" w:color="auto" w:fill="auto"/>
            <w:noWrap/>
            <w:vAlign w:val="bottom"/>
          </w:tcPr>
          <w:p w14:paraId="73F54276" w14:textId="77777777" w:rsidR="00903411" w:rsidRPr="00987B0A" w:rsidRDefault="00903411" w:rsidP="00311342">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(14.3)</w:t>
            </w:r>
          </w:p>
        </w:tc>
      </w:tr>
    </w:tbl>
    <w:p w14:paraId="7A99E84B" w14:textId="3DED629C" w:rsidR="00DD59DB" w:rsidRPr="00987B0A" w:rsidRDefault="00DD59DB" w:rsidP="0019584C">
      <w:pPr>
        <w:pStyle w:val="NormalWeb"/>
        <w:spacing w:before="0" w:beforeAutospacing="0" w:after="0" w:afterAutospacing="0"/>
        <w:jc w:val="both"/>
        <w:rPr>
          <w:rFonts w:asciiTheme="majorBidi" w:hAnsiTheme="majorBidi" w:cstheme="majorBidi"/>
        </w:rPr>
      </w:pPr>
      <w:r w:rsidRPr="00987B0A">
        <w:rPr>
          <w:rFonts w:asciiTheme="majorBidi" w:hAnsiTheme="majorBidi" w:cstheme="majorBidi"/>
        </w:rPr>
        <w:t>*Percentages were calculated based on total 22 patients underwent surgery</w:t>
      </w:r>
      <w:r w:rsidR="007F2129" w:rsidRPr="00987B0A">
        <w:rPr>
          <w:rFonts w:asciiTheme="majorBidi" w:hAnsiTheme="majorBidi" w:cstheme="majorBidi"/>
        </w:rPr>
        <w:t>. HCP: Hydrocephalus; CSF: Cerebrospinal fluid; ICU: Intensive care unit</w:t>
      </w:r>
    </w:p>
    <w:p w14:paraId="5F331BF0" w14:textId="72FD4DAD" w:rsidR="004A1995" w:rsidRPr="00987B0A" w:rsidRDefault="004A1995" w:rsidP="0019584C">
      <w:pPr>
        <w:spacing w:after="0" w:line="240" w:lineRule="auto"/>
        <w:jc w:val="both"/>
        <w:rPr>
          <w:rFonts w:asciiTheme="majorBidi" w:hAnsiTheme="majorBidi" w:cstheme="majorBidi"/>
          <w:sz w:val="24"/>
          <w:szCs w:val="24"/>
          <w:lang w:val="en-GB"/>
        </w:rPr>
      </w:pPr>
      <w:r w:rsidRPr="00987B0A">
        <w:rPr>
          <w:rFonts w:asciiTheme="majorBidi" w:hAnsiTheme="majorBidi" w:cstheme="majorBidi"/>
          <w:sz w:val="24"/>
          <w:szCs w:val="24"/>
          <w:lang w:val="en-GB"/>
        </w:rPr>
        <w:br w:type="page"/>
      </w:r>
    </w:p>
    <w:p w14:paraId="0BF4B621" w14:textId="77777777" w:rsidR="00481A70" w:rsidRPr="00987B0A" w:rsidRDefault="00481A70" w:rsidP="0019584C">
      <w:pPr>
        <w:pStyle w:val="Caption"/>
        <w:keepNext w:val="0"/>
        <w:spacing w:after="0"/>
        <w:jc w:val="both"/>
        <w:rPr>
          <w:rFonts w:asciiTheme="majorBidi" w:hAnsiTheme="majorBidi" w:cstheme="majorBidi"/>
          <w:b w:val="0"/>
          <w:bCs w:val="0"/>
          <w:i/>
          <w:iCs/>
          <w:color w:val="auto"/>
          <w:szCs w:val="24"/>
        </w:rPr>
      </w:pPr>
      <w:bookmarkStart w:id="20" w:name="_Toc175759180"/>
      <w:bookmarkEnd w:id="19"/>
      <w:r w:rsidRPr="00987B0A">
        <w:rPr>
          <w:rFonts w:asciiTheme="majorBidi" w:hAnsiTheme="majorBidi" w:cstheme="majorBidi"/>
          <w:color w:val="auto"/>
          <w:szCs w:val="24"/>
        </w:rPr>
        <w:lastRenderedPageBreak/>
        <w:t>Table 4: General characteristics, clinical characteristics, radio investigations, and audiometry according to choice of surgical treatment</w:t>
      </w:r>
      <w:bookmarkEnd w:id="20"/>
      <w:r w:rsidRPr="00987B0A">
        <w:rPr>
          <w:rFonts w:asciiTheme="majorBidi" w:hAnsiTheme="majorBidi" w:cstheme="majorBidi"/>
          <w:color w:val="auto"/>
          <w:szCs w:val="24"/>
        </w:rPr>
        <w:t>.</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523"/>
        <w:gridCol w:w="1368"/>
        <w:gridCol w:w="1527"/>
        <w:gridCol w:w="1703"/>
        <w:gridCol w:w="1122"/>
      </w:tblGrid>
      <w:tr w:rsidR="00FE6407" w:rsidRPr="00987B0A" w14:paraId="64462A0B" w14:textId="77777777" w:rsidTr="00FE6407">
        <w:trPr>
          <w:trHeight w:val="72"/>
        </w:trPr>
        <w:tc>
          <w:tcPr>
            <w:tcW w:w="2646" w:type="pct"/>
            <w:gridSpan w:val="2"/>
            <w:vMerge w:val="restart"/>
            <w:shd w:val="clear" w:color="auto" w:fill="auto"/>
            <w:noWrap/>
            <w:vAlign w:val="bottom"/>
            <w:hideMark/>
          </w:tcPr>
          <w:p w14:paraId="684409DB" w14:textId="77777777" w:rsidR="00FE6407" w:rsidRPr="00987B0A" w:rsidRDefault="00FE6407" w:rsidP="004C1281">
            <w:pPr>
              <w:spacing w:after="0" w:line="240" w:lineRule="auto"/>
              <w:jc w:val="both"/>
              <w:rPr>
                <w:rFonts w:asciiTheme="majorBidi" w:eastAsia="Times New Roman" w:hAnsiTheme="majorBidi" w:cstheme="majorBidi"/>
                <w:sz w:val="20"/>
                <w:szCs w:val="20"/>
              </w:rPr>
            </w:pPr>
          </w:p>
        </w:tc>
        <w:tc>
          <w:tcPr>
            <w:tcW w:w="1747" w:type="pct"/>
            <w:gridSpan w:val="2"/>
            <w:shd w:val="clear" w:color="auto" w:fill="auto"/>
            <w:noWrap/>
            <w:vAlign w:val="bottom"/>
            <w:hideMark/>
          </w:tcPr>
          <w:p w14:paraId="153AFD5D" w14:textId="77777777" w:rsidR="00FE6407" w:rsidRPr="00987B0A" w:rsidRDefault="00FE6407"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1</w:t>
            </w:r>
            <w:r w:rsidRPr="00987B0A">
              <w:rPr>
                <w:rFonts w:asciiTheme="majorBidi" w:eastAsia="Times New Roman" w:hAnsiTheme="majorBidi" w:cstheme="majorBidi"/>
                <w:b/>
                <w:bCs/>
                <w:color w:val="000000"/>
                <w:sz w:val="20"/>
                <w:szCs w:val="20"/>
                <w:vertAlign w:val="superscript"/>
              </w:rPr>
              <w:t>st</w:t>
            </w:r>
            <w:r w:rsidRPr="00987B0A">
              <w:rPr>
                <w:rFonts w:asciiTheme="majorBidi" w:eastAsia="Times New Roman" w:hAnsiTheme="majorBidi" w:cstheme="majorBidi"/>
                <w:b/>
                <w:bCs/>
                <w:color w:val="000000"/>
                <w:sz w:val="20"/>
                <w:szCs w:val="20"/>
              </w:rPr>
              <w:t xml:space="preserve"> line surgical treatment</w:t>
            </w:r>
          </w:p>
        </w:tc>
        <w:tc>
          <w:tcPr>
            <w:tcW w:w="607" w:type="pct"/>
            <w:shd w:val="clear" w:color="auto" w:fill="auto"/>
            <w:noWrap/>
            <w:vAlign w:val="bottom"/>
            <w:hideMark/>
          </w:tcPr>
          <w:p w14:paraId="1316945B" w14:textId="77777777" w:rsidR="00FE6407" w:rsidRPr="00987B0A" w:rsidRDefault="00FE6407" w:rsidP="004C1281">
            <w:pPr>
              <w:spacing w:after="0" w:line="240" w:lineRule="auto"/>
              <w:jc w:val="both"/>
              <w:rPr>
                <w:rFonts w:asciiTheme="majorBidi" w:eastAsia="Times New Roman" w:hAnsiTheme="majorBidi" w:cstheme="majorBidi"/>
                <w:b/>
                <w:bCs/>
                <w:color w:val="000000"/>
                <w:sz w:val="20"/>
                <w:szCs w:val="20"/>
              </w:rPr>
            </w:pPr>
          </w:p>
        </w:tc>
      </w:tr>
      <w:tr w:rsidR="00FE6407" w:rsidRPr="00987B0A" w14:paraId="5575B9A3" w14:textId="77777777" w:rsidTr="00FE6407">
        <w:trPr>
          <w:trHeight w:val="21"/>
        </w:trPr>
        <w:tc>
          <w:tcPr>
            <w:tcW w:w="2646" w:type="pct"/>
            <w:gridSpan w:val="2"/>
            <w:vMerge/>
            <w:shd w:val="clear" w:color="auto" w:fill="auto"/>
            <w:noWrap/>
            <w:vAlign w:val="bottom"/>
            <w:hideMark/>
          </w:tcPr>
          <w:p w14:paraId="769D26CE" w14:textId="77777777" w:rsidR="00FE6407" w:rsidRPr="00987B0A" w:rsidRDefault="00FE6407" w:rsidP="004C1281">
            <w:pPr>
              <w:spacing w:after="0" w:line="240" w:lineRule="auto"/>
              <w:jc w:val="both"/>
              <w:rPr>
                <w:rFonts w:asciiTheme="majorBidi" w:eastAsia="Times New Roman" w:hAnsiTheme="majorBidi" w:cstheme="majorBidi"/>
                <w:sz w:val="20"/>
                <w:szCs w:val="20"/>
              </w:rPr>
            </w:pPr>
          </w:p>
        </w:tc>
        <w:tc>
          <w:tcPr>
            <w:tcW w:w="826" w:type="pct"/>
            <w:shd w:val="clear" w:color="auto" w:fill="auto"/>
            <w:noWrap/>
            <w:vAlign w:val="bottom"/>
            <w:hideMark/>
          </w:tcPr>
          <w:p w14:paraId="05E6A241" w14:textId="77777777" w:rsidR="00FE6407" w:rsidRPr="00987B0A" w:rsidRDefault="00FE6407"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Yes</w:t>
            </w:r>
          </w:p>
        </w:tc>
        <w:tc>
          <w:tcPr>
            <w:tcW w:w="921" w:type="pct"/>
            <w:shd w:val="clear" w:color="auto" w:fill="auto"/>
            <w:noWrap/>
            <w:vAlign w:val="bottom"/>
            <w:hideMark/>
          </w:tcPr>
          <w:p w14:paraId="7BEB3D00" w14:textId="77777777" w:rsidR="00FE6407" w:rsidRPr="00987B0A" w:rsidRDefault="00FE6407"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No</w:t>
            </w:r>
          </w:p>
        </w:tc>
        <w:tc>
          <w:tcPr>
            <w:tcW w:w="607" w:type="pct"/>
            <w:shd w:val="clear" w:color="auto" w:fill="auto"/>
            <w:noWrap/>
            <w:vAlign w:val="bottom"/>
            <w:hideMark/>
          </w:tcPr>
          <w:p w14:paraId="0A901B58" w14:textId="77777777" w:rsidR="00FE6407" w:rsidRPr="00987B0A" w:rsidRDefault="00FE6407"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P-value</w:t>
            </w:r>
          </w:p>
        </w:tc>
      </w:tr>
      <w:tr w:rsidR="00481A70" w:rsidRPr="00987B0A" w14:paraId="5A50245B" w14:textId="77777777" w:rsidTr="00256F3C">
        <w:trPr>
          <w:trHeight w:val="21"/>
        </w:trPr>
        <w:tc>
          <w:tcPr>
            <w:tcW w:w="1906" w:type="pct"/>
            <w:shd w:val="clear" w:color="auto" w:fill="auto"/>
            <w:noWrap/>
            <w:vAlign w:val="bottom"/>
            <w:hideMark/>
          </w:tcPr>
          <w:p w14:paraId="205F84AC"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Age (years)</w:t>
            </w:r>
          </w:p>
        </w:tc>
        <w:tc>
          <w:tcPr>
            <w:tcW w:w="740" w:type="pct"/>
            <w:shd w:val="clear" w:color="auto" w:fill="auto"/>
            <w:noWrap/>
            <w:vAlign w:val="bottom"/>
            <w:hideMark/>
          </w:tcPr>
          <w:p w14:paraId="0B7187E4"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Mean ±SD</w:t>
            </w:r>
          </w:p>
        </w:tc>
        <w:tc>
          <w:tcPr>
            <w:tcW w:w="826" w:type="pct"/>
            <w:shd w:val="clear" w:color="auto" w:fill="auto"/>
            <w:noWrap/>
            <w:vAlign w:val="bottom"/>
            <w:hideMark/>
          </w:tcPr>
          <w:p w14:paraId="1D76DB4B"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38 ±11</w:t>
            </w:r>
          </w:p>
        </w:tc>
        <w:tc>
          <w:tcPr>
            <w:tcW w:w="921" w:type="pct"/>
            <w:shd w:val="clear" w:color="auto" w:fill="auto"/>
            <w:noWrap/>
            <w:vAlign w:val="bottom"/>
            <w:hideMark/>
          </w:tcPr>
          <w:p w14:paraId="73C79F30"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43 ±15</w:t>
            </w:r>
          </w:p>
        </w:tc>
        <w:tc>
          <w:tcPr>
            <w:tcW w:w="607" w:type="pct"/>
            <w:shd w:val="clear" w:color="auto" w:fill="auto"/>
            <w:noWrap/>
            <w:vAlign w:val="bottom"/>
            <w:hideMark/>
          </w:tcPr>
          <w:p w14:paraId="4C32F790"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0.4</w:t>
            </w:r>
          </w:p>
        </w:tc>
      </w:tr>
      <w:tr w:rsidR="004C1281" w:rsidRPr="00987B0A" w14:paraId="4F29B32B" w14:textId="77777777" w:rsidTr="00256F3C">
        <w:trPr>
          <w:trHeight w:val="21"/>
        </w:trPr>
        <w:tc>
          <w:tcPr>
            <w:tcW w:w="5000" w:type="pct"/>
            <w:gridSpan w:val="5"/>
            <w:shd w:val="clear" w:color="auto" w:fill="auto"/>
            <w:noWrap/>
            <w:vAlign w:val="bottom"/>
            <w:hideMark/>
          </w:tcPr>
          <w:p w14:paraId="1DBBF81A" w14:textId="35190066" w:rsidR="004C1281" w:rsidRPr="00987B0A" w:rsidRDefault="004C1281"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Gender</w:t>
            </w:r>
          </w:p>
        </w:tc>
      </w:tr>
      <w:tr w:rsidR="004C1281" w:rsidRPr="00987B0A" w14:paraId="2DAF93EE" w14:textId="77777777" w:rsidTr="00256F3C">
        <w:trPr>
          <w:trHeight w:val="21"/>
        </w:trPr>
        <w:tc>
          <w:tcPr>
            <w:tcW w:w="1906" w:type="pct"/>
            <w:shd w:val="clear" w:color="auto" w:fill="auto"/>
            <w:noWrap/>
            <w:vAlign w:val="bottom"/>
            <w:hideMark/>
          </w:tcPr>
          <w:p w14:paraId="0DCB5B88"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Males</w:t>
            </w:r>
          </w:p>
        </w:tc>
        <w:tc>
          <w:tcPr>
            <w:tcW w:w="740" w:type="pct"/>
            <w:shd w:val="clear" w:color="auto" w:fill="auto"/>
            <w:noWrap/>
            <w:vAlign w:val="bottom"/>
            <w:hideMark/>
          </w:tcPr>
          <w:p w14:paraId="4D831AE4"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39AB764B"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(25)</w:t>
            </w:r>
          </w:p>
        </w:tc>
        <w:tc>
          <w:tcPr>
            <w:tcW w:w="921" w:type="pct"/>
            <w:shd w:val="clear" w:color="auto" w:fill="auto"/>
            <w:noWrap/>
            <w:vAlign w:val="bottom"/>
            <w:hideMark/>
          </w:tcPr>
          <w:p w14:paraId="01E5F072"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12 (54.5)</w:t>
            </w:r>
          </w:p>
        </w:tc>
        <w:tc>
          <w:tcPr>
            <w:tcW w:w="607" w:type="pct"/>
            <w:vMerge w:val="restart"/>
            <w:shd w:val="clear" w:color="auto" w:fill="auto"/>
            <w:noWrap/>
            <w:vAlign w:val="bottom"/>
            <w:hideMark/>
          </w:tcPr>
          <w:p w14:paraId="6D45E6AE" w14:textId="77777777" w:rsidR="004C1281" w:rsidRPr="00987B0A" w:rsidRDefault="004C1281" w:rsidP="004C1281">
            <w:pPr>
              <w:spacing w:after="0" w:line="240" w:lineRule="auto"/>
              <w:jc w:val="center"/>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0.226</w:t>
            </w:r>
          </w:p>
        </w:tc>
      </w:tr>
      <w:tr w:rsidR="004C1281" w:rsidRPr="00987B0A" w14:paraId="713D0C12" w14:textId="77777777" w:rsidTr="00256F3C">
        <w:trPr>
          <w:trHeight w:val="21"/>
        </w:trPr>
        <w:tc>
          <w:tcPr>
            <w:tcW w:w="1906" w:type="pct"/>
            <w:shd w:val="clear" w:color="auto" w:fill="auto"/>
            <w:noWrap/>
            <w:vAlign w:val="bottom"/>
            <w:hideMark/>
          </w:tcPr>
          <w:p w14:paraId="43CADF76"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Females</w:t>
            </w:r>
          </w:p>
        </w:tc>
        <w:tc>
          <w:tcPr>
            <w:tcW w:w="740" w:type="pct"/>
            <w:shd w:val="clear" w:color="auto" w:fill="auto"/>
            <w:noWrap/>
            <w:vAlign w:val="bottom"/>
            <w:hideMark/>
          </w:tcPr>
          <w:p w14:paraId="58EB8F14"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5FDCCA9B"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6 (75)</w:t>
            </w:r>
          </w:p>
        </w:tc>
        <w:tc>
          <w:tcPr>
            <w:tcW w:w="921" w:type="pct"/>
            <w:shd w:val="clear" w:color="auto" w:fill="auto"/>
            <w:noWrap/>
            <w:vAlign w:val="bottom"/>
            <w:hideMark/>
          </w:tcPr>
          <w:p w14:paraId="34557C11"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10 (45.5)</w:t>
            </w:r>
          </w:p>
        </w:tc>
        <w:tc>
          <w:tcPr>
            <w:tcW w:w="607" w:type="pct"/>
            <w:vMerge/>
            <w:shd w:val="clear" w:color="auto" w:fill="auto"/>
            <w:noWrap/>
            <w:vAlign w:val="bottom"/>
            <w:hideMark/>
          </w:tcPr>
          <w:p w14:paraId="4E857742"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p>
        </w:tc>
      </w:tr>
      <w:tr w:rsidR="004C1281" w:rsidRPr="00987B0A" w14:paraId="2BFBE3B9" w14:textId="77777777" w:rsidTr="00256F3C">
        <w:trPr>
          <w:trHeight w:val="21"/>
        </w:trPr>
        <w:tc>
          <w:tcPr>
            <w:tcW w:w="5000" w:type="pct"/>
            <w:gridSpan w:val="5"/>
            <w:shd w:val="clear" w:color="auto" w:fill="auto"/>
            <w:noWrap/>
            <w:vAlign w:val="bottom"/>
            <w:hideMark/>
          </w:tcPr>
          <w:p w14:paraId="5A8B45A6" w14:textId="69C94CAC" w:rsidR="004C1281" w:rsidRPr="00987B0A" w:rsidRDefault="004C1281"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Dominant hemisphere</w:t>
            </w:r>
          </w:p>
        </w:tc>
      </w:tr>
      <w:tr w:rsidR="004C1281" w:rsidRPr="00987B0A" w14:paraId="489371B9" w14:textId="77777777" w:rsidTr="00256F3C">
        <w:trPr>
          <w:trHeight w:val="21"/>
        </w:trPr>
        <w:tc>
          <w:tcPr>
            <w:tcW w:w="1906" w:type="pct"/>
            <w:shd w:val="clear" w:color="auto" w:fill="auto"/>
            <w:noWrap/>
            <w:vAlign w:val="bottom"/>
            <w:hideMark/>
          </w:tcPr>
          <w:p w14:paraId="795BF1B1"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Right</w:t>
            </w:r>
          </w:p>
        </w:tc>
        <w:tc>
          <w:tcPr>
            <w:tcW w:w="740" w:type="pct"/>
            <w:shd w:val="clear" w:color="auto" w:fill="auto"/>
            <w:noWrap/>
            <w:vAlign w:val="bottom"/>
            <w:hideMark/>
          </w:tcPr>
          <w:p w14:paraId="57540A10"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4E12DDE8"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44D7DBCE"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(18.2)</w:t>
            </w:r>
          </w:p>
        </w:tc>
        <w:tc>
          <w:tcPr>
            <w:tcW w:w="607" w:type="pct"/>
            <w:vMerge w:val="restart"/>
            <w:shd w:val="clear" w:color="auto" w:fill="auto"/>
            <w:noWrap/>
            <w:vAlign w:val="bottom"/>
            <w:hideMark/>
          </w:tcPr>
          <w:p w14:paraId="28185577"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w:t>
            </w:r>
          </w:p>
        </w:tc>
      </w:tr>
      <w:tr w:rsidR="004C1281" w:rsidRPr="00987B0A" w14:paraId="20D0BB87" w14:textId="77777777" w:rsidTr="00256F3C">
        <w:trPr>
          <w:trHeight w:val="21"/>
        </w:trPr>
        <w:tc>
          <w:tcPr>
            <w:tcW w:w="1906" w:type="pct"/>
            <w:shd w:val="clear" w:color="auto" w:fill="auto"/>
            <w:noWrap/>
            <w:vAlign w:val="bottom"/>
            <w:hideMark/>
          </w:tcPr>
          <w:p w14:paraId="5B7EA896"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Left</w:t>
            </w:r>
          </w:p>
        </w:tc>
        <w:tc>
          <w:tcPr>
            <w:tcW w:w="740" w:type="pct"/>
            <w:shd w:val="clear" w:color="auto" w:fill="auto"/>
            <w:noWrap/>
            <w:vAlign w:val="bottom"/>
            <w:hideMark/>
          </w:tcPr>
          <w:p w14:paraId="25166F4A"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68B839D4"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(87.5)</w:t>
            </w:r>
          </w:p>
        </w:tc>
        <w:tc>
          <w:tcPr>
            <w:tcW w:w="921" w:type="pct"/>
            <w:shd w:val="clear" w:color="auto" w:fill="auto"/>
            <w:noWrap/>
            <w:vAlign w:val="bottom"/>
            <w:hideMark/>
          </w:tcPr>
          <w:p w14:paraId="7E8F72F2"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18 (81.8)</w:t>
            </w:r>
          </w:p>
        </w:tc>
        <w:tc>
          <w:tcPr>
            <w:tcW w:w="607" w:type="pct"/>
            <w:vMerge/>
            <w:shd w:val="clear" w:color="auto" w:fill="auto"/>
            <w:noWrap/>
            <w:vAlign w:val="bottom"/>
            <w:hideMark/>
          </w:tcPr>
          <w:p w14:paraId="6039B48F"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p>
        </w:tc>
      </w:tr>
      <w:tr w:rsidR="00481A70" w:rsidRPr="00987B0A" w14:paraId="59308BD7" w14:textId="77777777" w:rsidTr="00256F3C">
        <w:trPr>
          <w:trHeight w:val="21"/>
        </w:trPr>
        <w:tc>
          <w:tcPr>
            <w:tcW w:w="1906" w:type="pct"/>
            <w:shd w:val="clear" w:color="auto" w:fill="auto"/>
            <w:noWrap/>
            <w:vAlign w:val="bottom"/>
            <w:hideMark/>
          </w:tcPr>
          <w:p w14:paraId="02B6DAE6"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 xml:space="preserve">Smoking </w:t>
            </w:r>
          </w:p>
        </w:tc>
        <w:tc>
          <w:tcPr>
            <w:tcW w:w="740" w:type="pct"/>
            <w:shd w:val="clear" w:color="auto" w:fill="auto"/>
            <w:noWrap/>
            <w:vAlign w:val="bottom"/>
            <w:hideMark/>
          </w:tcPr>
          <w:p w14:paraId="3BF86D84"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448E312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 (0)</w:t>
            </w:r>
          </w:p>
        </w:tc>
        <w:tc>
          <w:tcPr>
            <w:tcW w:w="921" w:type="pct"/>
            <w:shd w:val="clear" w:color="auto" w:fill="auto"/>
            <w:noWrap/>
            <w:vAlign w:val="bottom"/>
            <w:hideMark/>
          </w:tcPr>
          <w:p w14:paraId="1DFF971B"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(18.2)</w:t>
            </w:r>
          </w:p>
        </w:tc>
        <w:tc>
          <w:tcPr>
            <w:tcW w:w="607" w:type="pct"/>
            <w:shd w:val="clear" w:color="auto" w:fill="auto"/>
            <w:noWrap/>
            <w:vAlign w:val="bottom"/>
            <w:hideMark/>
          </w:tcPr>
          <w:p w14:paraId="7154B1A9"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0.55</w:t>
            </w:r>
          </w:p>
        </w:tc>
      </w:tr>
      <w:tr w:rsidR="00481A70" w:rsidRPr="00987B0A" w14:paraId="22E4A238" w14:textId="77777777" w:rsidTr="00256F3C">
        <w:trPr>
          <w:trHeight w:val="21"/>
        </w:trPr>
        <w:tc>
          <w:tcPr>
            <w:tcW w:w="1906" w:type="pct"/>
            <w:shd w:val="clear" w:color="auto" w:fill="auto"/>
            <w:noWrap/>
            <w:vAlign w:val="bottom"/>
            <w:hideMark/>
          </w:tcPr>
          <w:p w14:paraId="3671A33A"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Chronic illness</w:t>
            </w:r>
          </w:p>
        </w:tc>
        <w:tc>
          <w:tcPr>
            <w:tcW w:w="740" w:type="pct"/>
            <w:shd w:val="clear" w:color="auto" w:fill="auto"/>
            <w:noWrap/>
            <w:vAlign w:val="bottom"/>
            <w:hideMark/>
          </w:tcPr>
          <w:p w14:paraId="408FC608"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66ACF234"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(25)</w:t>
            </w:r>
          </w:p>
        </w:tc>
        <w:tc>
          <w:tcPr>
            <w:tcW w:w="921" w:type="pct"/>
            <w:shd w:val="clear" w:color="auto" w:fill="auto"/>
            <w:noWrap/>
            <w:vAlign w:val="bottom"/>
            <w:hideMark/>
          </w:tcPr>
          <w:p w14:paraId="13D491CE"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(22.7)</w:t>
            </w:r>
          </w:p>
        </w:tc>
        <w:tc>
          <w:tcPr>
            <w:tcW w:w="607" w:type="pct"/>
            <w:shd w:val="clear" w:color="auto" w:fill="auto"/>
            <w:noWrap/>
            <w:vAlign w:val="bottom"/>
            <w:hideMark/>
          </w:tcPr>
          <w:p w14:paraId="5CEA484D"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0.896</w:t>
            </w:r>
          </w:p>
        </w:tc>
      </w:tr>
      <w:tr w:rsidR="004C1281" w:rsidRPr="00987B0A" w14:paraId="6A0A1DBD" w14:textId="77777777" w:rsidTr="00256F3C">
        <w:trPr>
          <w:trHeight w:val="21"/>
        </w:trPr>
        <w:tc>
          <w:tcPr>
            <w:tcW w:w="5000" w:type="pct"/>
            <w:gridSpan w:val="5"/>
            <w:shd w:val="clear" w:color="auto" w:fill="auto"/>
            <w:noWrap/>
            <w:vAlign w:val="bottom"/>
            <w:hideMark/>
          </w:tcPr>
          <w:p w14:paraId="686E4997" w14:textId="127AB1E1" w:rsidR="004C1281" w:rsidRPr="00987B0A" w:rsidRDefault="004C1281"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Complaint</w:t>
            </w:r>
          </w:p>
        </w:tc>
      </w:tr>
      <w:tr w:rsidR="004C1281" w:rsidRPr="00987B0A" w14:paraId="0FD1E855" w14:textId="77777777" w:rsidTr="00256F3C">
        <w:trPr>
          <w:trHeight w:val="21"/>
        </w:trPr>
        <w:tc>
          <w:tcPr>
            <w:tcW w:w="1906" w:type="pct"/>
            <w:shd w:val="clear" w:color="auto" w:fill="auto"/>
            <w:noWrap/>
            <w:vAlign w:val="bottom"/>
            <w:hideMark/>
          </w:tcPr>
          <w:p w14:paraId="2123CD7A"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Fits</w:t>
            </w:r>
          </w:p>
        </w:tc>
        <w:tc>
          <w:tcPr>
            <w:tcW w:w="740" w:type="pct"/>
            <w:shd w:val="clear" w:color="auto" w:fill="auto"/>
            <w:noWrap/>
            <w:vAlign w:val="bottom"/>
            <w:hideMark/>
          </w:tcPr>
          <w:p w14:paraId="758E97C9"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7A61EB62"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19900810"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 (0)</w:t>
            </w:r>
          </w:p>
        </w:tc>
        <w:tc>
          <w:tcPr>
            <w:tcW w:w="607" w:type="pct"/>
            <w:vMerge w:val="restart"/>
            <w:shd w:val="clear" w:color="auto" w:fill="auto"/>
            <w:noWrap/>
            <w:vAlign w:val="bottom"/>
            <w:hideMark/>
          </w:tcPr>
          <w:p w14:paraId="45921239"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0.284</w:t>
            </w:r>
          </w:p>
        </w:tc>
      </w:tr>
      <w:tr w:rsidR="004C1281" w:rsidRPr="00987B0A" w14:paraId="1E97C389" w14:textId="77777777" w:rsidTr="00256F3C">
        <w:trPr>
          <w:trHeight w:val="21"/>
        </w:trPr>
        <w:tc>
          <w:tcPr>
            <w:tcW w:w="1906" w:type="pct"/>
            <w:shd w:val="clear" w:color="auto" w:fill="auto"/>
            <w:noWrap/>
            <w:vAlign w:val="bottom"/>
            <w:hideMark/>
          </w:tcPr>
          <w:p w14:paraId="02CAAD45"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HL</w:t>
            </w:r>
          </w:p>
        </w:tc>
        <w:tc>
          <w:tcPr>
            <w:tcW w:w="740" w:type="pct"/>
            <w:shd w:val="clear" w:color="auto" w:fill="auto"/>
            <w:noWrap/>
            <w:vAlign w:val="bottom"/>
            <w:hideMark/>
          </w:tcPr>
          <w:p w14:paraId="3465DFDF"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434A4382"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6 (75)</w:t>
            </w:r>
          </w:p>
        </w:tc>
        <w:tc>
          <w:tcPr>
            <w:tcW w:w="921" w:type="pct"/>
            <w:shd w:val="clear" w:color="auto" w:fill="auto"/>
            <w:noWrap/>
            <w:vAlign w:val="bottom"/>
            <w:hideMark/>
          </w:tcPr>
          <w:p w14:paraId="130CA660"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20 (90.9)</w:t>
            </w:r>
          </w:p>
        </w:tc>
        <w:tc>
          <w:tcPr>
            <w:tcW w:w="607" w:type="pct"/>
            <w:vMerge/>
            <w:shd w:val="clear" w:color="auto" w:fill="auto"/>
            <w:noWrap/>
            <w:vAlign w:val="bottom"/>
            <w:hideMark/>
          </w:tcPr>
          <w:p w14:paraId="675763AD"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p>
        </w:tc>
      </w:tr>
      <w:tr w:rsidR="004C1281" w:rsidRPr="00987B0A" w14:paraId="1C12EE44" w14:textId="77777777" w:rsidTr="00256F3C">
        <w:trPr>
          <w:trHeight w:val="21"/>
        </w:trPr>
        <w:tc>
          <w:tcPr>
            <w:tcW w:w="1906" w:type="pct"/>
            <w:shd w:val="clear" w:color="auto" w:fill="auto"/>
            <w:noWrap/>
            <w:vAlign w:val="bottom"/>
            <w:hideMark/>
          </w:tcPr>
          <w:p w14:paraId="3F351086"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Tinnitus</w:t>
            </w:r>
          </w:p>
        </w:tc>
        <w:tc>
          <w:tcPr>
            <w:tcW w:w="740" w:type="pct"/>
            <w:shd w:val="clear" w:color="auto" w:fill="auto"/>
            <w:noWrap/>
            <w:vAlign w:val="bottom"/>
            <w:hideMark/>
          </w:tcPr>
          <w:p w14:paraId="71C7AF88"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14A5DFDB"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3A899A51"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c>
          <w:tcPr>
            <w:tcW w:w="607" w:type="pct"/>
            <w:vMerge/>
            <w:shd w:val="clear" w:color="auto" w:fill="auto"/>
            <w:noWrap/>
            <w:vAlign w:val="bottom"/>
            <w:hideMark/>
          </w:tcPr>
          <w:p w14:paraId="4BF1F363"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p>
        </w:tc>
      </w:tr>
      <w:tr w:rsidR="004C1281" w:rsidRPr="00987B0A" w14:paraId="4089C489" w14:textId="77777777" w:rsidTr="00256F3C">
        <w:trPr>
          <w:trHeight w:val="21"/>
        </w:trPr>
        <w:tc>
          <w:tcPr>
            <w:tcW w:w="1906" w:type="pct"/>
            <w:shd w:val="clear" w:color="auto" w:fill="auto"/>
            <w:noWrap/>
            <w:vAlign w:val="bottom"/>
            <w:hideMark/>
          </w:tcPr>
          <w:p w14:paraId="1D4B5D41"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Unsteadiness</w:t>
            </w:r>
          </w:p>
        </w:tc>
        <w:tc>
          <w:tcPr>
            <w:tcW w:w="740" w:type="pct"/>
            <w:shd w:val="clear" w:color="auto" w:fill="auto"/>
            <w:noWrap/>
            <w:vAlign w:val="bottom"/>
            <w:hideMark/>
          </w:tcPr>
          <w:p w14:paraId="6F454314"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4F2B4682"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 (0)</w:t>
            </w:r>
          </w:p>
        </w:tc>
        <w:tc>
          <w:tcPr>
            <w:tcW w:w="921" w:type="pct"/>
            <w:shd w:val="clear" w:color="auto" w:fill="auto"/>
            <w:noWrap/>
            <w:vAlign w:val="bottom"/>
            <w:hideMark/>
          </w:tcPr>
          <w:p w14:paraId="4A3CC6F6"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c>
          <w:tcPr>
            <w:tcW w:w="607" w:type="pct"/>
            <w:vMerge/>
            <w:shd w:val="clear" w:color="auto" w:fill="auto"/>
            <w:noWrap/>
            <w:vAlign w:val="bottom"/>
            <w:hideMark/>
          </w:tcPr>
          <w:p w14:paraId="18A9AE20" w14:textId="77777777" w:rsidR="004C1281" w:rsidRPr="00987B0A" w:rsidRDefault="004C1281" w:rsidP="004C1281">
            <w:pPr>
              <w:spacing w:after="0" w:line="240" w:lineRule="auto"/>
              <w:jc w:val="both"/>
              <w:rPr>
                <w:rFonts w:asciiTheme="majorBidi" w:eastAsia="Times New Roman" w:hAnsiTheme="majorBidi" w:cstheme="majorBidi"/>
                <w:color w:val="000000"/>
                <w:sz w:val="20"/>
                <w:szCs w:val="20"/>
              </w:rPr>
            </w:pPr>
          </w:p>
        </w:tc>
      </w:tr>
      <w:tr w:rsidR="00481A70" w:rsidRPr="00987B0A" w14:paraId="5CA5016C" w14:textId="77777777" w:rsidTr="00256F3C">
        <w:trPr>
          <w:trHeight w:val="21"/>
        </w:trPr>
        <w:tc>
          <w:tcPr>
            <w:tcW w:w="1906" w:type="pct"/>
            <w:shd w:val="clear" w:color="auto" w:fill="auto"/>
            <w:noWrap/>
            <w:vAlign w:val="bottom"/>
            <w:hideMark/>
          </w:tcPr>
          <w:p w14:paraId="00459D7B"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Duration (months)</w:t>
            </w:r>
          </w:p>
        </w:tc>
        <w:tc>
          <w:tcPr>
            <w:tcW w:w="740" w:type="pct"/>
            <w:shd w:val="clear" w:color="auto" w:fill="auto"/>
            <w:noWrap/>
            <w:vAlign w:val="bottom"/>
            <w:hideMark/>
          </w:tcPr>
          <w:p w14:paraId="09B725C5"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p>
        </w:tc>
        <w:tc>
          <w:tcPr>
            <w:tcW w:w="826" w:type="pct"/>
            <w:shd w:val="clear" w:color="auto" w:fill="auto"/>
            <w:noWrap/>
            <w:vAlign w:val="bottom"/>
            <w:hideMark/>
          </w:tcPr>
          <w:p w14:paraId="52309EE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(1 - 6)</w:t>
            </w:r>
          </w:p>
        </w:tc>
        <w:tc>
          <w:tcPr>
            <w:tcW w:w="921" w:type="pct"/>
            <w:shd w:val="clear" w:color="auto" w:fill="auto"/>
            <w:noWrap/>
            <w:vAlign w:val="bottom"/>
            <w:hideMark/>
          </w:tcPr>
          <w:p w14:paraId="2E4BFB5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4 (1 - 12)</w:t>
            </w:r>
          </w:p>
        </w:tc>
        <w:tc>
          <w:tcPr>
            <w:tcW w:w="607" w:type="pct"/>
            <w:shd w:val="clear" w:color="auto" w:fill="auto"/>
            <w:noWrap/>
            <w:vAlign w:val="bottom"/>
            <w:hideMark/>
          </w:tcPr>
          <w:p w14:paraId="33F517F6"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0.185</w:t>
            </w:r>
          </w:p>
        </w:tc>
      </w:tr>
      <w:tr w:rsidR="00481A70" w:rsidRPr="00987B0A" w14:paraId="561DBCD2" w14:textId="77777777" w:rsidTr="00256F3C">
        <w:trPr>
          <w:trHeight w:val="21"/>
        </w:trPr>
        <w:tc>
          <w:tcPr>
            <w:tcW w:w="1906" w:type="pct"/>
            <w:shd w:val="clear" w:color="auto" w:fill="auto"/>
            <w:noWrap/>
            <w:vAlign w:val="bottom"/>
            <w:hideMark/>
          </w:tcPr>
          <w:p w14:paraId="413469E5"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Hearing loss</w:t>
            </w:r>
          </w:p>
        </w:tc>
        <w:tc>
          <w:tcPr>
            <w:tcW w:w="740" w:type="pct"/>
            <w:shd w:val="clear" w:color="auto" w:fill="auto"/>
            <w:noWrap/>
            <w:vAlign w:val="bottom"/>
            <w:hideMark/>
          </w:tcPr>
          <w:p w14:paraId="12CF51FB"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3688D13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(100)</w:t>
            </w:r>
          </w:p>
        </w:tc>
        <w:tc>
          <w:tcPr>
            <w:tcW w:w="921" w:type="pct"/>
            <w:shd w:val="clear" w:color="auto" w:fill="auto"/>
            <w:noWrap/>
            <w:vAlign w:val="bottom"/>
            <w:hideMark/>
          </w:tcPr>
          <w:p w14:paraId="39CF0C50"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(100)</w:t>
            </w:r>
          </w:p>
        </w:tc>
        <w:tc>
          <w:tcPr>
            <w:tcW w:w="607" w:type="pct"/>
            <w:shd w:val="clear" w:color="auto" w:fill="auto"/>
            <w:noWrap/>
            <w:vAlign w:val="bottom"/>
            <w:hideMark/>
          </w:tcPr>
          <w:p w14:paraId="5718310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w:t>
            </w:r>
          </w:p>
        </w:tc>
      </w:tr>
      <w:tr w:rsidR="004C1281" w:rsidRPr="00987B0A" w14:paraId="1499C048" w14:textId="77777777" w:rsidTr="00256F3C">
        <w:trPr>
          <w:trHeight w:val="102"/>
        </w:trPr>
        <w:tc>
          <w:tcPr>
            <w:tcW w:w="5000" w:type="pct"/>
            <w:gridSpan w:val="5"/>
            <w:shd w:val="clear" w:color="auto" w:fill="auto"/>
            <w:noWrap/>
            <w:vAlign w:val="bottom"/>
            <w:hideMark/>
          </w:tcPr>
          <w:p w14:paraId="5787ECF1" w14:textId="369133EC" w:rsidR="004C1281" w:rsidRPr="00987B0A" w:rsidRDefault="004C1281"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 xml:space="preserve">Course </w:t>
            </w:r>
          </w:p>
        </w:tc>
      </w:tr>
      <w:tr w:rsidR="00481A70" w:rsidRPr="00987B0A" w14:paraId="257BE794" w14:textId="77777777" w:rsidTr="00256F3C">
        <w:trPr>
          <w:trHeight w:val="21"/>
        </w:trPr>
        <w:tc>
          <w:tcPr>
            <w:tcW w:w="1906" w:type="pct"/>
            <w:shd w:val="clear" w:color="auto" w:fill="auto"/>
            <w:noWrap/>
            <w:vAlign w:val="bottom"/>
            <w:hideMark/>
          </w:tcPr>
          <w:p w14:paraId="69723EC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Gradual</w:t>
            </w:r>
          </w:p>
        </w:tc>
        <w:tc>
          <w:tcPr>
            <w:tcW w:w="740" w:type="pct"/>
            <w:shd w:val="clear" w:color="auto" w:fill="auto"/>
            <w:noWrap/>
            <w:vAlign w:val="bottom"/>
            <w:hideMark/>
          </w:tcPr>
          <w:p w14:paraId="5EDE5F95"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1405BF6F"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(100)</w:t>
            </w:r>
          </w:p>
        </w:tc>
        <w:tc>
          <w:tcPr>
            <w:tcW w:w="921" w:type="pct"/>
            <w:shd w:val="clear" w:color="auto" w:fill="auto"/>
            <w:noWrap/>
            <w:vAlign w:val="bottom"/>
            <w:hideMark/>
          </w:tcPr>
          <w:p w14:paraId="3B8DB2CE"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(100)</w:t>
            </w:r>
          </w:p>
        </w:tc>
        <w:tc>
          <w:tcPr>
            <w:tcW w:w="607" w:type="pct"/>
            <w:shd w:val="clear" w:color="auto" w:fill="auto"/>
            <w:noWrap/>
            <w:vAlign w:val="bottom"/>
            <w:hideMark/>
          </w:tcPr>
          <w:p w14:paraId="46116C7E"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w:t>
            </w:r>
          </w:p>
        </w:tc>
      </w:tr>
      <w:tr w:rsidR="004C1281" w:rsidRPr="00987B0A" w14:paraId="6B562585" w14:textId="77777777" w:rsidTr="00256F3C">
        <w:trPr>
          <w:trHeight w:val="21"/>
        </w:trPr>
        <w:tc>
          <w:tcPr>
            <w:tcW w:w="5000" w:type="pct"/>
            <w:gridSpan w:val="5"/>
            <w:shd w:val="clear" w:color="auto" w:fill="auto"/>
            <w:noWrap/>
            <w:vAlign w:val="bottom"/>
            <w:hideMark/>
          </w:tcPr>
          <w:p w14:paraId="3F318F60" w14:textId="57BC45BF" w:rsidR="004C1281" w:rsidRPr="00987B0A" w:rsidRDefault="004C1281"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Type</w:t>
            </w:r>
          </w:p>
        </w:tc>
      </w:tr>
      <w:tr w:rsidR="00481A70" w:rsidRPr="00987B0A" w14:paraId="7653DAB7" w14:textId="77777777" w:rsidTr="00256F3C">
        <w:trPr>
          <w:trHeight w:val="21"/>
        </w:trPr>
        <w:tc>
          <w:tcPr>
            <w:tcW w:w="1906" w:type="pct"/>
            <w:shd w:val="clear" w:color="auto" w:fill="auto"/>
            <w:noWrap/>
            <w:vAlign w:val="bottom"/>
            <w:hideMark/>
          </w:tcPr>
          <w:p w14:paraId="62EA62BD"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SNHL</w:t>
            </w:r>
          </w:p>
        </w:tc>
        <w:tc>
          <w:tcPr>
            <w:tcW w:w="740" w:type="pct"/>
            <w:shd w:val="clear" w:color="auto" w:fill="auto"/>
            <w:noWrap/>
            <w:vAlign w:val="bottom"/>
            <w:hideMark/>
          </w:tcPr>
          <w:p w14:paraId="54DADD93"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6B734656"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8 (100)</w:t>
            </w:r>
          </w:p>
        </w:tc>
        <w:tc>
          <w:tcPr>
            <w:tcW w:w="921" w:type="pct"/>
            <w:shd w:val="clear" w:color="auto" w:fill="auto"/>
            <w:noWrap/>
            <w:vAlign w:val="bottom"/>
            <w:hideMark/>
          </w:tcPr>
          <w:p w14:paraId="405E4DB3"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22 (100)</w:t>
            </w:r>
          </w:p>
        </w:tc>
        <w:tc>
          <w:tcPr>
            <w:tcW w:w="607" w:type="pct"/>
            <w:shd w:val="clear" w:color="auto" w:fill="auto"/>
            <w:noWrap/>
            <w:vAlign w:val="bottom"/>
            <w:hideMark/>
          </w:tcPr>
          <w:p w14:paraId="7CD79AA0"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w:t>
            </w:r>
          </w:p>
        </w:tc>
      </w:tr>
      <w:tr w:rsidR="00481A70" w:rsidRPr="00987B0A" w14:paraId="08CEA375" w14:textId="77777777" w:rsidTr="00256F3C">
        <w:trPr>
          <w:trHeight w:val="21"/>
        </w:trPr>
        <w:tc>
          <w:tcPr>
            <w:tcW w:w="1906" w:type="pct"/>
            <w:shd w:val="clear" w:color="auto" w:fill="auto"/>
            <w:noWrap/>
            <w:vAlign w:val="bottom"/>
            <w:hideMark/>
          </w:tcPr>
          <w:p w14:paraId="09FAA295"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Tinnitus</w:t>
            </w:r>
          </w:p>
        </w:tc>
        <w:tc>
          <w:tcPr>
            <w:tcW w:w="740" w:type="pct"/>
            <w:shd w:val="clear" w:color="auto" w:fill="auto"/>
            <w:noWrap/>
            <w:vAlign w:val="bottom"/>
            <w:hideMark/>
          </w:tcPr>
          <w:p w14:paraId="6F3BEA98"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68A3B976"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(62.5)</w:t>
            </w:r>
          </w:p>
        </w:tc>
        <w:tc>
          <w:tcPr>
            <w:tcW w:w="921" w:type="pct"/>
            <w:shd w:val="clear" w:color="auto" w:fill="auto"/>
            <w:noWrap/>
            <w:vAlign w:val="bottom"/>
            <w:hideMark/>
          </w:tcPr>
          <w:p w14:paraId="6C0EC19A"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16 (72.7)</w:t>
            </w:r>
          </w:p>
        </w:tc>
        <w:tc>
          <w:tcPr>
            <w:tcW w:w="607" w:type="pct"/>
            <w:shd w:val="clear" w:color="auto" w:fill="auto"/>
            <w:noWrap/>
            <w:vAlign w:val="bottom"/>
            <w:hideMark/>
          </w:tcPr>
          <w:p w14:paraId="0D2613B4"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0.589</w:t>
            </w:r>
          </w:p>
        </w:tc>
      </w:tr>
      <w:tr w:rsidR="00481A70" w:rsidRPr="00987B0A" w14:paraId="1EA24942" w14:textId="77777777" w:rsidTr="00256F3C">
        <w:trPr>
          <w:trHeight w:val="21"/>
        </w:trPr>
        <w:tc>
          <w:tcPr>
            <w:tcW w:w="1906" w:type="pct"/>
            <w:shd w:val="clear" w:color="auto" w:fill="auto"/>
            <w:noWrap/>
            <w:vAlign w:val="bottom"/>
            <w:hideMark/>
          </w:tcPr>
          <w:p w14:paraId="7A61626B"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Unsteadiness</w:t>
            </w:r>
          </w:p>
        </w:tc>
        <w:tc>
          <w:tcPr>
            <w:tcW w:w="740" w:type="pct"/>
            <w:shd w:val="clear" w:color="auto" w:fill="auto"/>
            <w:noWrap/>
            <w:vAlign w:val="bottom"/>
            <w:hideMark/>
          </w:tcPr>
          <w:p w14:paraId="0509957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5BB6B92F"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6 (75)</w:t>
            </w:r>
          </w:p>
        </w:tc>
        <w:tc>
          <w:tcPr>
            <w:tcW w:w="921" w:type="pct"/>
            <w:shd w:val="clear" w:color="auto" w:fill="auto"/>
            <w:noWrap/>
            <w:vAlign w:val="bottom"/>
            <w:hideMark/>
          </w:tcPr>
          <w:p w14:paraId="0BEB359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9 (40.9)</w:t>
            </w:r>
          </w:p>
        </w:tc>
        <w:tc>
          <w:tcPr>
            <w:tcW w:w="607" w:type="pct"/>
            <w:shd w:val="clear" w:color="auto" w:fill="auto"/>
            <w:noWrap/>
            <w:vAlign w:val="bottom"/>
            <w:hideMark/>
          </w:tcPr>
          <w:p w14:paraId="5972A7F5"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0.215</w:t>
            </w:r>
          </w:p>
        </w:tc>
      </w:tr>
      <w:tr w:rsidR="00481A70" w:rsidRPr="00987B0A" w14:paraId="410A7BBB" w14:textId="77777777" w:rsidTr="00256F3C">
        <w:trPr>
          <w:trHeight w:val="21"/>
        </w:trPr>
        <w:tc>
          <w:tcPr>
            <w:tcW w:w="1906" w:type="pct"/>
            <w:shd w:val="clear" w:color="auto" w:fill="auto"/>
            <w:noWrap/>
            <w:vAlign w:val="bottom"/>
            <w:hideMark/>
          </w:tcPr>
          <w:p w14:paraId="52E127FE"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 xml:space="preserve">Weakness </w:t>
            </w:r>
          </w:p>
        </w:tc>
        <w:tc>
          <w:tcPr>
            <w:tcW w:w="740" w:type="pct"/>
            <w:shd w:val="clear" w:color="auto" w:fill="auto"/>
            <w:noWrap/>
            <w:vAlign w:val="bottom"/>
            <w:hideMark/>
          </w:tcPr>
          <w:p w14:paraId="22C80BE6"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6F7D3B1D"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3251A918"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(13.6)</w:t>
            </w:r>
          </w:p>
        </w:tc>
        <w:tc>
          <w:tcPr>
            <w:tcW w:w="607" w:type="pct"/>
            <w:shd w:val="clear" w:color="auto" w:fill="auto"/>
            <w:noWrap/>
            <w:vAlign w:val="bottom"/>
            <w:hideMark/>
          </w:tcPr>
          <w:p w14:paraId="01D0C46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w:t>
            </w:r>
          </w:p>
        </w:tc>
      </w:tr>
      <w:tr w:rsidR="00481A70" w:rsidRPr="00987B0A" w14:paraId="044C571C" w14:textId="77777777" w:rsidTr="00256F3C">
        <w:trPr>
          <w:trHeight w:val="21"/>
        </w:trPr>
        <w:tc>
          <w:tcPr>
            <w:tcW w:w="1906" w:type="pct"/>
            <w:shd w:val="clear" w:color="auto" w:fill="auto"/>
            <w:noWrap/>
            <w:vAlign w:val="bottom"/>
            <w:hideMark/>
          </w:tcPr>
          <w:p w14:paraId="4A397B25"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Vertigo</w:t>
            </w:r>
          </w:p>
        </w:tc>
        <w:tc>
          <w:tcPr>
            <w:tcW w:w="740" w:type="pct"/>
            <w:shd w:val="clear" w:color="auto" w:fill="auto"/>
            <w:noWrap/>
            <w:vAlign w:val="bottom"/>
            <w:hideMark/>
          </w:tcPr>
          <w:p w14:paraId="1A360C7E"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2689ED48"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 (0)</w:t>
            </w:r>
          </w:p>
        </w:tc>
        <w:tc>
          <w:tcPr>
            <w:tcW w:w="921" w:type="pct"/>
            <w:shd w:val="clear" w:color="auto" w:fill="auto"/>
            <w:noWrap/>
            <w:vAlign w:val="bottom"/>
            <w:hideMark/>
          </w:tcPr>
          <w:p w14:paraId="14609CC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(22.7)</w:t>
            </w:r>
          </w:p>
        </w:tc>
        <w:tc>
          <w:tcPr>
            <w:tcW w:w="607" w:type="pct"/>
            <w:shd w:val="clear" w:color="auto" w:fill="auto"/>
            <w:noWrap/>
            <w:vAlign w:val="bottom"/>
            <w:hideMark/>
          </w:tcPr>
          <w:p w14:paraId="596B4BEB"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0.287</w:t>
            </w:r>
          </w:p>
        </w:tc>
      </w:tr>
      <w:tr w:rsidR="00481A70" w:rsidRPr="00987B0A" w14:paraId="0B421BEF" w14:textId="77777777" w:rsidTr="00256F3C">
        <w:trPr>
          <w:trHeight w:val="21"/>
        </w:trPr>
        <w:tc>
          <w:tcPr>
            <w:tcW w:w="1906" w:type="pct"/>
            <w:shd w:val="clear" w:color="auto" w:fill="auto"/>
            <w:noWrap/>
            <w:vAlign w:val="bottom"/>
            <w:hideMark/>
          </w:tcPr>
          <w:p w14:paraId="7FB66D63"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Fascial nerve affection</w:t>
            </w:r>
          </w:p>
        </w:tc>
        <w:tc>
          <w:tcPr>
            <w:tcW w:w="740" w:type="pct"/>
            <w:shd w:val="clear" w:color="auto" w:fill="auto"/>
            <w:noWrap/>
            <w:vAlign w:val="bottom"/>
            <w:hideMark/>
          </w:tcPr>
          <w:p w14:paraId="148F733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5E43CF62"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(62.5)</w:t>
            </w:r>
          </w:p>
        </w:tc>
        <w:tc>
          <w:tcPr>
            <w:tcW w:w="921" w:type="pct"/>
            <w:shd w:val="clear" w:color="auto" w:fill="auto"/>
            <w:noWrap/>
            <w:vAlign w:val="bottom"/>
            <w:hideMark/>
          </w:tcPr>
          <w:p w14:paraId="6A77CA9A"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(31.8)</w:t>
            </w:r>
          </w:p>
        </w:tc>
        <w:tc>
          <w:tcPr>
            <w:tcW w:w="607" w:type="pct"/>
            <w:shd w:val="clear" w:color="auto" w:fill="auto"/>
            <w:noWrap/>
            <w:vAlign w:val="bottom"/>
            <w:hideMark/>
          </w:tcPr>
          <w:p w14:paraId="10A45449"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0.21</w:t>
            </w:r>
          </w:p>
        </w:tc>
      </w:tr>
      <w:tr w:rsidR="00481A70" w:rsidRPr="00987B0A" w14:paraId="669F8CBB" w14:textId="77777777" w:rsidTr="00256F3C">
        <w:trPr>
          <w:trHeight w:val="21"/>
        </w:trPr>
        <w:tc>
          <w:tcPr>
            <w:tcW w:w="1906" w:type="pct"/>
            <w:shd w:val="clear" w:color="auto" w:fill="auto"/>
            <w:noWrap/>
            <w:vAlign w:val="bottom"/>
            <w:hideMark/>
          </w:tcPr>
          <w:p w14:paraId="053DCD21"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Trigeminal n affection</w:t>
            </w:r>
          </w:p>
        </w:tc>
        <w:tc>
          <w:tcPr>
            <w:tcW w:w="740" w:type="pct"/>
            <w:shd w:val="clear" w:color="auto" w:fill="auto"/>
            <w:noWrap/>
            <w:vAlign w:val="bottom"/>
            <w:hideMark/>
          </w:tcPr>
          <w:p w14:paraId="2EF31CD1"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3FA54FBF"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43F139B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(4.5)</w:t>
            </w:r>
          </w:p>
        </w:tc>
        <w:tc>
          <w:tcPr>
            <w:tcW w:w="607" w:type="pct"/>
            <w:shd w:val="clear" w:color="auto" w:fill="auto"/>
            <w:noWrap/>
            <w:vAlign w:val="bottom"/>
            <w:hideMark/>
          </w:tcPr>
          <w:p w14:paraId="183FE77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0.469</w:t>
            </w:r>
          </w:p>
        </w:tc>
      </w:tr>
      <w:tr w:rsidR="00481A70" w:rsidRPr="00987B0A" w14:paraId="2D841883" w14:textId="77777777" w:rsidTr="00256F3C">
        <w:trPr>
          <w:trHeight w:val="21"/>
        </w:trPr>
        <w:tc>
          <w:tcPr>
            <w:tcW w:w="1906" w:type="pct"/>
            <w:shd w:val="clear" w:color="auto" w:fill="auto"/>
            <w:noWrap/>
            <w:vAlign w:val="bottom"/>
            <w:hideMark/>
          </w:tcPr>
          <w:p w14:paraId="11E6CD3C"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Lower cranial nerve affection</w:t>
            </w:r>
          </w:p>
        </w:tc>
        <w:tc>
          <w:tcPr>
            <w:tcW w:w="740" w:type="pct"/>
            <w:shd w:val="clear" w:color="auto" w:fill="auto"/>
            <w:noWrap/>
            <w:vAlign w:val="bottom"/>
            <w:hideMark/>
          </w:tcPr>
          <w:p w14:paraId="5E5C2E78"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116F89DD"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2 (25)</w:t>
            </w:r>
          </w:p>
        </w:tc>
        <w:tc>
          <w:tcPr>
            <w:tcW w:w="921" w:type="pct"/>
            <w:shd w:val="clear" w:color="auto" w:fill="auto"/>
            <w:noWrap/>
            <w:vAlign w:val="bottom"/>
            <w:hideMark/>
          </w:tcPr>
          <w:p w14:paraId="7F0895B5"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(13.6)</w:t>
            </w:r>
          </w:p>
        </w:tc>
        <w:tc>
          <w:tcPr>
            <w:tcW w:w="607" w:type="pct"/>
            <w:shd w:val="clear" w:color="auto" w:fill="auto"/>
            <w:noWrap/>
            <w:vAlign w:val="bottom"/>
            <w:hideMark/>
          </w:tcPr>
          <w:p w14:paraId="07644A53"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0.589</w:t>
            </w:r>
          </w:p>
        </w:tc>
      </w:tr>
      <w:tr w:rsidR="00481A70" w:rsidRPr="00987B0A" w14:paraId="1CDCE3A3" w14:textId="77777777" w:rsidTr="00256F3C">
        <w:trPr>
          <w:trHeight w:val="21"/>
        </w:trPr>
        <w:tc>
          <w:tcPr>
            <w:tcW w:w="1906" w:type="pct"/>
            <w:shd w:val="clear" w:color="auto" w:fill="auto"/>
            <w:noWrap/>
            <w:vAlign w:val="bottom"/>
            <w:hideMark/>
          </w:tcPr>
          <w:p w14:paraId="7BD447D4"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Largest dimension (cm)</w:t>
            </w:r>
          </w:p>
        </w:tc>
        <w:tc>
          <w:tcPr>
            <w:tcW w:w="740" w:type="pct"/>
            <w:shd w:val="clear" w:color="auto" w:fill="auto"/>
            <w:noWrap/>
            <w:vAlign w:val="bottom"/>
            <w:hideMark/>
          </w:tcPr>
          <w:p w14:paraId="19D47D57"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p>
        </w:tc>
        <w:tc>
          <w:tcPr>
            <w:tcW w:w="826" w:type="pct"/>
            <w:shd w:val="clear" w:color="auto" w:fill="auto"/>
            <w:noWrap/>
            <w:vAlign w:val="bottom"/>
            <w:hideMark/>
          </w:tcPr>
          <w:p w14:paraId="07D926AF"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3.6 ±0.9</w:t>
            </w:r>
          </w:p>
        </w:tc>
        <w:tc>
          <w:tcPr>
            <w:tcW w:w="921" w:type="pct"/>
            <w:shd w:val="clear" w:color="auto" w:fill="auto"/>
            <w:noWrap/>
            <w:vAlign w:val="bottom"/>
            <w:hideMark/>
          </w:tcPr>
          <w:p w14:paraId="30ADC444"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3.5 ±0.5</w:t>
            </w:r>
          </w:p>
        </w:tc>
        <w:tc>
          <w:tcPr>
            <w:tcW w:w="607" w:type="pct"/>
            <w:shd w:val="clear" w:color="auto" w:fill="auto"/>
            <w:noWrap/>
            <w:vAlign w:val="bottom"/>
            <w:hideMark/>
          </w:tcPr>
          <w:p w14:paraId="154F437E"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0.565</w:t>
            </w:r>
          </w:p>
        </w:tc>
      </w:tr>
      <w:tr w:rsidR="00A83869" w:rsidRPr="00987B0A" w14:paraId="7047C8BB" w14:textId="77777777" w:rsidTr="00256F3C">
        <w:trPr>
          <w:trHeight w:val="21"/>
        </w:trPr>
        <w:tc>
          <w:tcPr>
            <w:tcW w:w="5000" w:type="pct"/>
            <w:gridSpan w:val="5"/>
            <w:shd w:val="clear" w:color="auto" w:fill="auto"/>
            <w:noWrap/>
            <w:vAlign w:val="bottom"/>
            <w:hideMark/>
          </w:tcPr>
          <w:p w14:paraId="20F19E04" w14:textId="62F0FFB1" w:rsidR="00A83869" w:rsidRPr="00987B0A" w:rsidRDefault="00A83869"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Koos grading</w:t>
            </w:r>
          </w:p>
        </w:tc>
      </w:tr>
      <w:tr w:rsidR="00A83869" w:rsidRPr="00987B0A" w14:paraId="711505AC" w14:textId="77777777" w:rsidTr="00256F3C">
        <w:trPr>
          <w:trHeight w:val="21"/>
        </w:trPr>
        <w:tc>
          <w:tcPr>
            <w:tcW w:w="1906" w:type="pct"/>
            <w:shd w:val="clear" w:color="auto" w:fill="auto"/>
            <w:noWrap/>
            <w:vAlign w:val="bottom"/>
            <w:hideMark/>
          </w:tcPr>
          <w:p w14:paraId="0CECA081"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III</w:t>
            </w:r>
          </w:p>
        </w:tc>
        <w:tc>
          <w:tcPr>
            <w:tcW w:w="740" w:type="pct"/>
            <w:shd w:val="clear" w:color="auto" w:fill="auto"/>
            <w:noWrap/>
            <w:vAlign w:val="bottom"/>
            <w:hideMark/>
          </w:tcPr>
          <w:p w14:paraId="6CD61DFF"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6D49B51F"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5 (62.5)</w:t>
            </w:r>
          </w:p>
        </w:tc>
        <w:tc>
          <w:tcPr>
            <w:tcW w:w="921" w:type="pct"/>
            <w:shd w:val="clear" w:color="auto" w:fill="auto"/>
            <w:noWrap/>
            <w:vAlign w:val="bottom"/>
            <w:hideMark/>
          </w:tcPr>
          <w:p w14:paraId="3FB65F45"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16 (72.7)</w:t>
            </w:r>
          </w:p>
        </w:tc>
        <w:tc>
          <w:tcPr>
            <w:tcW w:w="607" w:type="pct"/>
            <w:vMerge w:val="restart"/>
            <w:shd w:val="clear" w:color="auto" w:fill="auto"/>
            <w:noWrap/>
            <w:vAlign w:val="bottom"/>
            <w:hideMark/>
          </w:tcPr>
          <w:p w14:paraId="5271C164"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0.589</w:t>
            </w:r>
          </w:p>
        </w:tc>
      </w:tr>
      <w:tr w:rsidR="00A83869" w:rsidRPr="00987B0A" w14:paraId="1D6EF4F8" w14:textId="77777777" w:rsidTr="00256F3C">
        <w:trPr>
          <w:trHeight w:val="21"/>
        </w:trPr>
        <w:tc>
          <w:tcPr>
            <w:tcW w:w="1906" w:type="pct"/>
            <w:shd w:val="clear" w:color="auto" w:fill="auto"/>
            <w:noWrap/>
            <w:vAlign w:val="bottom"/>
            <w:hideMark/>
          </w:tcPr>
          <w:p w14:paraId="4E878A59"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 IV</w:t>
            </w:r>
          </w:p>
        </w:tc>
        <w:tc>
          <w:tcPr>
            <w:tcW w:w="740" w:type="pct"/>
            <w:shd w:val="clear" w:color="auto" w:fill="auto"/>
            <w:noWrap/>
            <w:vAlign w:val="bottom"/>
            <w:hideMark/>
          </w:tcPr>
          <w:p w14:paraId="40D363B4"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08A4D566"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(37.5)</w:t>
            </w:r>
          </w:p>
        </w:tc>
        <w:tc>
          <w:tcPr>
            <w:tcW w:w="921" w:type="pct"/>
            <w:shd w:val="clear" w:color="auto" w:fill="auto"/>
            <w:noWrap/>
            <w:vAlign w:val="bottom"/>
            <w:hideMark/>
          </w:tcPr>
          <w:p w14:paraId="369B57D6"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6 (27.3)</w:t>
            </w:r>
          </w:p>
        </w:tc>
        <w:tc>
          <w:tcPr>
            <w:tcW w:w="607" w:type="pct"/>
            <w:vMerge/>
            <w:shd w:val="clear" w:color="auto" w:fill="auto"/>
            <w:noWrap/>
            <w:vAlign w:val="bottom"/>
            <w:hideMark/>
          </w:tcPr>
          <w:p w14:paraId="008585E9"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p>
        </w:tc>
      </w:tr>
      <w:tr w:rsidR="00481A70" w:rsidRPr="00987B0A" w14:paraId="35033D58" w14:textId="77777777" w:rsidTr="00256F3C">
        <w:trPr>
          <w:trHeight w:val="21"/>
        </w:trPr>
        <w:tc>
          <w:tcPr>
            <w:tcW w:w="1906" w:type="pct"/>
            <w:shd w:val="clear" w:color="auto" w:fill="auto"/>
            <w:noWrap/>
            <w:vAlign w:val="bottom"/>
            <w:hideMark/>
          </w:tcPr>
          <w:p w14:paraId="44B87FD9" w14:textId="77777777" w:rsidR="00481A70" w:rsidRPr="00987B0A" w:rsidRDefault="00481A70" w:rsidP="004C1281">
            <w:pPr>
              <w:spacing w:after="0" w:line="240" w:lineRule="auto"/>
              <w:jc w:val="both"/>
              <w:rPr>
                <w:rFonts w:asciiTheme="majorBidi" w:eastAsia="Times New Roman" w:hAnsiTheme="majorBidi" w:cstheme="majorBidi"/>
                <w:b/>
                <w:bCs/>
                <w:color w:val="000000"/>
                <w:sz w:val="20"/>
                <w:szCs w:val="20"/>
              </w:rPr>
            </w:pPr>
            <w:r w:rsidRPr="00987B0A">
              <w:rPr>
                <w:rFonts w:asciiTheme="majorBidi" w:eastAsia="Times New Roman" w:hAnsiTheme="majorBidi" w:cstheme="majorBidi"/>
                <w:b/>
                <w:bCs/>
                <w:color w:val="000000"/>
                <w:sz w:val="20"/>
                <w:szCs w:val="20"/>
              </w:rPr>
              <w:t xml:space="preserve">Hydrocephalus </w:t>
            </w:r>
          </w:p>
        </w:tc>
        <w:tc>
          <w:tcPr>
            <w:tcW w:w="740" w:type="pct"/>
            <w:shd w:val="clear" w:color="auto" w:fill="auto"/>
            <w:noWrap/>
            <w:vAlign w:val="bottom"/>
            <w:hideMark/>
          </w:tcPr>
          <w:p w14:paraId="750D7E2F"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21AECB36"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3 (37.5)</w:t>
            </w:r>
          </w:p>
        </w:tc>
        <w:tc>
          <w:tcPr>
            <w:tcW w:w="921" w:type="pct"/>
            <w:shd w:val="clear" w:color="auto" w:fill="auto"/>
            <w:noWrap/>
            <w:vAlign w:val="bottom"/>
            <w:hideMark/>
          </w:tcPr>
          <w:p w14:paraId="49B68D1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6 (27.3)</w:t>
            </w:r>
          </w:p>
        </w:tc>
        <w:tc>
          <w:tcPr>
            <w:tcW w:w="607" w:type="pct"/>
            <w:shd w:val="clear" w:color="auto" w:fill="auto"/>
            <w:noWrap/>
            <w:vAlign w:val="bottom"/>
            <w:hideMark/>
          </w:tcPr>
          <w:p w14:paraId="7B4F8737" w14:textId="77777777" w:rsidR="00481A70" w:rsidRPr="00987B0A" w:rsidRDefault="00481A70"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0.589</w:t>
            </w:r>
          </w:p>
        </w:tc>
      </w:tr>
      <w:tr w:rsidR="00A83869" w:rsidRPr="00987B0A" w14:paraId="4F9E0856" w14:textId="77777777" w:rsidTr="00256F3C">
        <w:trPr>
          <w:trHeight w:val="21"/>
        </w:trPr>
        <w:tc>
          <w:tcPr>
            <w:tcW w:w="5000" w:type="pct"/>
            <w:gridSpan w:val="5"/>
            <w:shd w:val="clear" w:color="auto" w:fill="auto"/>
            <w:noWrap/>
            <w:vAlign w:val="bottom"/>
            <w:hideMark/>
          </w:tcPr>
          <w:p w14:paraId="5F9AC5AB" w14:textId="139FE07B" w:rsidR="00A83869" w:rsidRPr="00987B0A" w:rsidRDefault="00A83869"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PTA</w:t>
            </w:r>
          </w:p>
        </w:tc>
      </w:tr>
      <w:tr w:rsidR="00A83869" w:rsidRPr="00987B0A" w14:paraId="36039F08" w14:textId="77777777" w:rsidTr="00256F3C">
        <w:trPr>
          <w:trHeight w:val="21"/>
        </w:trPr>
        <w:tc>
          <w:tcPr>
            <w:tcW w:w="1906" w:type="pct"/>
            <w:shd w:val="clear" w:color="auto" w:fill="auto"/>
            <w:noWrap/>
            <w:vAlign w:val="bottom"/>
            <w:hideMark/>
          </w:tcPr>
          <w:p w14:paraId="7CB2B590"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&gt;50dbl</w:t>
            </w:r>
          </w:p>
        </w:tc>
        <w:tc>
          <w:tcPr>
            <w:tcW w:w="740" w:type="pct"/>
            <w:shd w:val="clear" w:color="auto" w:fill="auto"/>
            <w:noWrap/>
            <w:vAlign w:val="bottom"/>
            <w:hideMark/>
          </w:tcPr>
          <w:p w14:paraId="6EEC4BD9"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7A26AB74"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(87.5)</w:t>
            </w:r>
          </w:p>
        </w:tc>
        <w:tc>
          <w:tcPr>
            <w:tcW w:w="921" w:type="pct"/>
            <w:shd w:val="clear" w:color="auto" w:fill="auto"/>
            <w:noWrap/>
            <w:vAlign w:val="bottom"/>
            <w:hideMark/>
          </w:tcPr>
          <w:p w14:paraId="388C8970"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15 (68.2)</w:t>
            </w:r>
          </w:p>
        </w:tc>
        <w:tc>
          <w:tcPr>
            <w:tcW w:w="607" w:type="pct"/>
            <w:vMerge w:val="restart"/>
            <w:shd w:val="clear" w:color="auto" w:fill="auto"/>
            <w:noWrap/>
            <w:vAlign w:val="bottom"/>
            <w:hideMark/>
          </w:tcPr>
          <w:p w14:paraId="028150C1"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0.29</w:t>
            </w:r>
          </w:p>
        </w:tc>
      </w:tr>
      <w:tr w:rsidR="00A83869" w:rsidRPr="00987B0A" w14:paraId="30454224" w14:textId="77777777" w:rsidTr="00256F3C">
        <w:trPr>
          <w:trHeight w:val="21"/>
        </w:trPr>
        <w:tc>
          <w:tcPr>
            <w:tcW w:w="1906" w:type="pct"/>
            <w:shd w:val="clear" w:color="auto" w:fill="auto"/>
            <w:noWrap/>
            <w:vAlign w:val="bottom"/>
            <w:hideMark/>
          </w:tcPr>
          <w:p w14:paraId="43F8C21C"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deaf</w:t>
            </w:r>
          </w:p>
        </w:tc>
        <w:tc>
          <w:tcPr>
            <w:tcW w:w="740" w:type="pct"/>
            <w:shd w:val="clear" w:color="auto" w:fill="auto"/>
            <w:noWrap/>
            <w:vAlign w:val="bottom"/>
            <w:hideMark/>
          </w:tcPr>
          <w:p w14:paraId="393B9299"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3D73DD09"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20F379DD"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(31.8)</w:t>
            </w:r>
          </w:p>
        </w:tc>
        <w:tc>
          <w:tcPr>
            <w:tcW w:w="607" w:type="pct"/>
            <w:vMerge/>
            <w:shd w:val="clear" w:color="auto" w:fill="auto"/>
            <w:noWrap/>
            <w:vAlign w:val="bottom"/>
            <w:hideMark/>
          </w:tcPr>
          <w:p w14:paraId="3796D3B9" w14:textId="77777777" w:rsidR="00A83869" w:rsidRPr="00987B0A" w:rsidRDefault="00A83869" w:rsidP="004C1281">
            <w:pPr>
              <w:spacing w:after="0" w:line="240" w:lineRule="auto"/>
              <w:jc w:val="both"/>
              <w:rPr>
                <w:rFonts w:asciiTheme="majorBidi" w:eastAsia="Times New Roman" w:hAnsiTheme="majorBidi" w:cstheme="majorBidi"/>
                <w:color w:val="000000"/>
                <w:sz w:val="20"/>
                <w:szCs w:val="20"/>
              </w:rPr>
            </w:pPr>
          </w:p>
        </w:tc>
      </w:tr>
      <w:tr w:rsidR="00A83869" w:rsidRPr="00987B0A" w14:paraId="4A08D44D" w14:textId="77777777" w:rsidTr="00256F3C">
        <w:trPr>
          <w:trHeight w:val="21"/>
        </w:trPr>
        <w:tc>
          <w:tcPr>
            <w:tcW w:w="5000" w:type="pct"/>
            <w:gridSpan w:val="5"/>
            <w:shd w:val="clear" w:color="auto" w:fill="auto"/>
            <w:noWrap/>
            <w:vAlign w:val="bottom"/>
            <w:hideMark/>
          </w:tcPr>
          <w:p w14:paraId="5DA625E6" w14:textId="615D121C" w:rsidR="00A83869" w:rsidRPr="00987B0A" w:rsidRDefault="00A83869"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SDT or SRT</w:t>
            </w:r>
          </w:p>
        </w:tc>
      </w:tr>
      <w:tr w:rsidR="00F66DB5" w:rsidRPr="00987B0A" w14:paraId="67787906" w14:textId="77777777" w:rsidTr="00256F3C">
        <w:trPr>
          <w:trHeight w:val="21"/>
        </w:trPr>
        <w:tc>
          <w:tcPr>
            <w:tcW w:w="1906" w:type="pct"/>
            <w:shd w:val="clear" w:color="auto" w:fill="auto"/>
            <w:noWrap/>
            <w:vAlign w:val="bottom"/>
            <w:hideMark/>
          </w:tcPr>
          <w:p w14:paraId="4FC56F74"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&gt;50dbl</w:t>
            </w:r>
          </w:p>
        </w:tc>
        <w:tc>
          <w:tcPr>
            <w:tcW w:w="740" w:type="pct"/>
            <w:shd w:val="clear" w:color="auto" w:fill="auto"/>
            <w:noWrap/>
            <w:vAlign w:val="bottom"/>
            <w:hideMark/>
          </w:tcPr>
          <w:p w14:paraId="64519B0B"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29B5D009"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(87.5)</w:t>
            </w:r>
          </w:p>
        </w:tc>
        <w:tc>
          <w:tcPr>
            <w:tcW w:w="921" w:type="pct"/>
            <w:shd w:val="clear" w:color="auto" w:fill="auto"/>
            <w:noWrap/>
            <w:vAlign w:val="bottom"/>
            <w:hideMark/>
          </w:tcPr>
          <w:p w14:paraId="3EFAB758"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15 (68.2)</w:t>
            </w:r>
          </w:p>
        </w:tc>
        <w:tc>
          <w:tcPr>
            <w:tcW w:w="607" w:type="pct"/>
            <w:vMerge w:val="restart"/>
            <w:shd w:val="clear" w:color="auto" w:fill="auto"/>
            <w:noWrap/>
            <w:vAlign w:val="bottom"/>
            <w:hideMark/>
          </w:tcPr>
          <w:p w14:paraId="33588F26"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0.29</w:t>
            </w:r>
          </w:p>
        </w:tc>
      </w:tr>
      <w:tr w:rsidR="00F66DB5" w:rsidRPr="00987B0A" w14:paraId="546894AA" w14:textId="77777777" w:rsidTr="00256F3C">
        <w:trPr>
          <w:trHeight w:val="21"/>
        </w:trPr>
        <w:tc>
          <w:tcPr>
            <w:tcW w:w="1906" w:type="pct"/>
            <w:shd w:val="clear" w:color="auto" w:fill="auto"/>
            <w:noWrap/>
            <w:vAlign w:val="bottom"/>
            <w:hideMark/>
          </w:tcPr>
          <w:p w14:paraId="13C7BB51"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Deaf</w:t>
            </w:r>
          </w:p>
        </w:tc>
        <w:tc>
          <w:tcPr>
            <w:tcW w:w="740" w:type="pct"/>
            <w:shd w:val="clear" w:color="auto" w:fill="auto"/>
            <w:noWrap/>
            <w:vAlign w:val="bottom"/>
            <w:hideMark/>
          </w:tcPr>
          <w:p w14:paraId="7069C79F"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251C1D9E"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42A8FDCE"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(31.8)</w:t>
            </w:r>
          </w:p>
        </w:tc>
        <w:tc>
          <w:tcPr>
            <w:tcW w:w="607" w:type="pct"/>
            <w:vMerge/>
            <w:shd w:val="clear" w:color="auto" w:fill="auto"/>
            <w:noWrap/>
            <w:vAlign w:val="bottom"/>
            <w:hideMark/>
          </w:tcPr>
          <w:p w14:paraId="681DA5A5"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p>
        </w:tc>
      </w:tr>
      <w:tr w:rsidR="00F66DB5" w:rsidRPr="00987B0A" w14:paraId="1F01A086" w14:textId="77777777" w:rsidTr="00256F3C">
        <w:trPr>
          <w:trHeight w:val="21"/>
        </w:trPr>
        <w:tc>
          <w:tcPr>
            <w:tcW w:w="5000" w:type="pct"/>
            <w:gridSpan w:val="5"/>
            <w:shd w:val="clear" w:color="auto" w:fill="auto"/>
            <w:noWrap/>
            <w:vAlign w:val="bottom"/>
            <w:hideMark/>
          </w:tcPr>
          <w:p w14:paraId="40412A54" w14:textId="5B113CB9" w:rsidR="00F66DB5" w:rsidRPr="00987B0A" w:rsidRDefault="00F66DB5" w:rsidP="004C1281">
            <w:pPr>
              <w:spacing w:after="0" w:line="240" w:lineRule="auto"/>
              <w:jc w:val="both"/>
              <w:rPr>
                <w:rFonts w:asciiTheme="majorBidi" w:eastAsia="Times New Roman" w:hAnsiTheme="majorBidi" w:cstheme="majorBidi"/>
                <w:sz w:val="20"/>
                <w:szCs w:val="20"/>
              </w:rPr>
            </w:pPr>
            <w:r w:rsidRPr="00987B0A">
              <w:rPr>
                <w:rFonts w:asciiTheme="majorBidi" w:eastAsia="Times New Roman" w:hAnsiTheme="majorBidi" w:cstheme="majorBidi"/>
                <w:b/>
                <w:bCs/>
                <w:color w:val="000000"/>
                <w:sz w:val="20"/>
                <w:szCs w:val="20"/>
              </w:rPr>
              <w:t>Word discrimination</w:t>
            </w:r>
          </w:p>
        </w:tc>
      </w:tr>
      <w:tr w:rsidR="00F66DB5" w:rsidRPr="00987B0A" w14:paraId="53E69E51" w14:textId="77777777" w:rsidTr="00256F3C">
        <w:trPr>
          <w:trHeight w:val="7"/>
        </w:trPr>
        <w:tc>
          <w:tcPr>
            <w:tcW w:w="1906" w:type="pct"/>
            <w:shd w:val="clear" w:color="auto" w:fill="auto"/>
            <w:noWrap/>
            <w:vAlign w:val="bottom"/>
            <w:hideMark/>
          </w:tcPr>
          <w:p w14:paraId="1C77FD83"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&lt;50%</w:t>
            </w:r>
          </w:p>
        </w:tc>
        <w:tc>
          <w:tcPr>
            <w:tcW w:w="740" w:type="pct"/>
            <w:shd w:val="clear" w:color="auto" w:fill="auto"/>
            <w:noWrap/>
            <w:vAlign w:val="bottom"/>
            <w:hideMark/>
          </w:tcPr>
          <w:p w14:paraId="42455358"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789B3F1E"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(87.5)</w:t>
            </w:r>
          </w:p>
        </w:tc>
        <w:tc>
          <w:tcPr>
            <w:tcW w:w="921" w:type="pct"/>
            <w:shd w:val="clear" w:color="auto" w:fill="auto"/>
            <w:noWrap/>
            <w:vAlign w:val="bottom"/>
            <w:hideMark/>
          </w:tcPr>
          <w:p w14:paraId="76D14E2B"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15 (68.2)</w:t>
            </w:r>
          </w:p>
        </w:tc>
        <w:tc>
          <w:tcPr>
            <w:tcW w:w="607" w:type="pct"/>
            <w:vMerge w:val="restart"/>
            <w:shd w:val="clear" w:color="auto" w:fill="auto"/>
            <w:noWrap/>
            <w:vAlign w:val="bottom"/>
            <w:hideMark/>
          </w:tcPr>
          <w:p w14:paraId="56B0B397"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0.29</w:t>
            </w:r>
          </w:p>
        </w:tc>
      </w:tr>
      <w:tr w:rsidR="00F66DB5" w:rsidRPr="00987B0A" w14:paraId="09270DA3" w14:textId="77777777" w:rsidTr="00256F3C">
        <w:trPr>
          <w:trHeight w:val="21"/>
        </w:trPr>
        <w:tc>
          <w:tcPr>
            <w:tcW w:w="1906" w:type="pct"/>
            <w:shd w:val="clear" w:color="auto" w:fill="auto"/>
            <w:noWrap/>
            <w:vAlign w:val="bottom"/>
            <w:hideMark/>
          </w:tcPr>
          <w:p w14:paraId="515469EF"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Deaf</w:t>
            </w:r>
          </w:p>
        </w:tc>
        <w:tc>
          <w:tcPr>
            <w:tcW w:w="740" w:type="pct"/>
            <w:shd w:val="clear" w:color="auto" w:fill="auto"/>
            <w:noWrap/>
            <w:vAlign w:val="bottom"/>
            <w:hideMark/>
          </w:tcPr>
          <w:p w14:paraId="2E70CDDE"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n (%)</w:t>
            </w:r>
          </w:p>
        </w:tc>
        <w:tc>
          <w:tcPr>
            <w:tcW w:w="826" w:type="pct"/>
            <w:shd w:val="clear" w:color="auto" w:fill="auto"/>
            <w:noWrap/>
            <w:vAlign w:val="bottom"/>
            <w:hideMark/>
          </w:tcPr>
          <w:p w14:paraId="38968189"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1 (12.5)</w:t>
            </w:r>
          </w:p>
        </w:tc>
        <w:tc>
          <w:tcPr>
            <w:tcW w:w="921" w:type="pct"/>
            <w:shd w:val="clear" w:color="auto" w:fill="auto"/>
            <w:noWrap/>
            <w:vAlign w:val="bottom"/>
            <w:hideMark/>
          </w:tcPr>
          <w:p w14:paraId="00F42DFB"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r w:rsidRPr="00987B0A">
              <w:rPr>
                <w:rFonts w:asciiTheme="majorBidi" w:eastAsia="Times New Roman" w:hAnsiTheme="majorBidi" w:cstheme="majorBidi"/>
                <w:color w:val="000000"/>
                <w:sz w:val="20"/>
                <w:szCs w:val="20"/>
              </w:rPr>
              <w:t>7 (31.8)</w:t>
            </w:r>
          </w:p>
        </w:tc>
        <w:tc>
          <w:tcPr>
            <w:tcW w:w="607" w:type="pct"/>
            <w:vMerge/>
            <w:shd w:val="clear" w:color="auto" w:fill="auto"/>
            <w:noWrap/>
            <w:vAlign w:val="bottom"/>
            <w:hideMark/>
          </w:tcPr>
          <w:p w14:paraId="3294950E" w14:textId="77777777" w:rsidR="00F66DB5" w:rsidRPr="00987B0A" w:rsidRDefault="00F66DB5" w:rsidP="004C1281">
            <w:pPr>
              <w:spacing w:after="0" w:line="240" w:lineRule="auto"/>
              <w:jc w:val="both"/>
              <w:rPr>
                <w:rFonts w:asciiTheme="majorBidi" w:eastAsia="Times New Roman" w:hAnsiTheme="majorBidi" w:cstheme="majorBidi"/>
                <w:color w:val="000000"/>
                <w:sz w:val="20"/>
                <w:szCs w:val="20"/>
              </w:rPr>
            </w:pPr>
          </w:p>
        </w:tc>
      </w:tr>
    </w:tbl>
    <w:p w14:paraId="0EBFF719" w14:textId="78329B3C" w:rsidR="00CD2B75" w:rsidRPr="00987B0A" w:rsidRDefault="00D61184" w:rsidP="0019584C">
      <w:pPr>
        <w:spacing w:after="0" w:line="240" w:lineRule="auto"/>
        <w:jc w:val="both"/>
        <w:rPr>
          <w:rFonts w:asciiTheme="majorBidi" w:hAnsiTheme="majorBidi" w:cstheme="majorBidi"/>
          <w:sz w:val="24"/>
          <w:szCs w:val="24"/>
        </w:rPr>
      </w:pPr>
      <w:r w:rsidRPr="00987B0A">
        <w:rPr>
          <w:rFonts w:asciiTheme="majorBidi" w:hAnsiTheme="majorBidi" w:cstheme="majorBidi"/>
          <w:sz w:val="24"/>
          <w:szCs w:val="24"/>
        </w:rPr>
        <w:t>SD: Standard deviation</w:t>
      </w:r>
      <w:r w:rsidR="005F1896" w:rsidRPr="00987B0A">
        <w:rPr>
          <w:rFonts w:asciiTheme="majorBidi" w:hAnsiTheme="majorBidi" w:cstheme="majorBidi"/>
          <w:sz w:val="24"/>
          <w:szCs w:val="24"/>
        </w:rPr>
        <w:t>; SNHL: Sensory neural hearing loss; G: Grade</w:t>
      </w:r>
      <w:r w:rsidR="004A1C55" w:rsidRPr="00987B0A">
        <w:rPr>
          <w:rFonts w:asciiTheme="majorBidi" w:hAnsiTheme="majorBidi" w:cstheme="majorBidi"/>
          <w:sz w:val="24"/>
          <w:szCs w:val="24"/>
        </w:rPr>
        <w:t>; CT: Computed Tomography; MRI: Magnetic Resonance Imaging; cm: centimeter; PTA: Pure Tone Audiometry; dbl: decibels; SDT: Speech Detection Threshold; SRT: Speech Recognition Threshold</w:t>
      </w:r>
    </w:p>
    <w:p w14:paraId="3712B4D1" w14:textId="63AF8712" w:rsidR="00FE0B1D" w:rsidRPr="00987B0A" w:rsidRDefault="00FE0B1D" w:rsidP="0019584C">
      <w:pPr>
        <w:spacing w:after="0" w:line="240" w:lineRule="auto"/>
        <w:rPr>
          <w:rFonts w:asciiTheme="majorBidi" w:hAnsiTheme="majorBidi" w:cstheme="majorBidi"/>
          <w:sz w:val="24"/>
          <w:szCs w:val="24"/>
        </w:rPr>
      </w:pPr>
      <w:r w:rsidRPr="00987B0A">
        <w:rPr>
          <w:rFonts w:asciiTheme="majorBidi" w:hAnsiTheme="majorBidi" w:cstheme="majorBidi"/>
          <w:sz w:val="24"/>
          <w:szCs w:val="24"/>
        </w:rPr>
        <w:br w:type="page"/>
      </w:r>
    </w:p>
    <w:p w14:paraId="57242672" w14:textId="56362479" w:rsidR="00FE0B1D" w:rsidRPr="00987B0A" w:rsidRDefault="00FE0B1D" w:rsidP="0019584C">
      <w:pPr>
        <w:spacing w:after="0" w:line="240" w:lineRule="auto"/>
        <w:jc w:val="center"/>
        <w:rPr>
          <w:rFonts w:asciiTheme="majorBidi" w:hAnsiTheme="majorBidi" w:cstheme="majorBidi"/>
          <w:sz w:val="24"/>
          <w:szCs w:val="24"/>
          <w:lang w:bidi="ar-EG"/>
        </w:rPr>
      </w:pPr>
    </w:p>
    <w:p w14:paraId="779A1967" w14:textId="05FC75E8" w:rsidR="00FE0B1D" w:rsidRPr="00987B0A" w:rsidRDefault="00C10B96" w:rsidP="00C10B96">
      <w:pPr>
        <w:spacing w:after="0" w:line="240" w:lineRule="auto"/>
        <w:jc w:val="both"/>
        <w:rPr>
          <w:rFonts w:asciiTheme="majorBidi" w:hAnsiTheme="majorBidi" w:cstheme="majorBidi"/>
          <w:sz w:val="24"/>
          <w:szCs w:val="24"/>
          <w:lang w:bidi="ar-EG"/>
        </w:rPr>
      </w:pPr>
      <w:bookmarkStart w:id="21" w:name="_Hlk183035411"/>
      <w:r w:rsidRPr="00987B0A">
        <w:rPr>
          <w:rFonts w:asciiTheme="majorBidi" w:hAnsiTheme="majorBidi" w:cstheme="majorBidi"/>
          <w:noProof/>
          <w:sz w:val="24"/>
          <w:szCs w:val="24"/>
        </w:rPr>
        <w:drawing>
          <wp:inline distT="0" distB="0" distL="0" distR="0" wp14:anchorId="1EA062F8" wp14:editId="57E4953A">
            <wp:extent cx="5648632" cy="7211961"/>
            <wp:effectExtent l="0" t="0" r="9525" b="8255"/>
            <wp:docPr id="8" name="Picture 8" descr="C:\Users\kimo\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o\Downloads\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467" b="7386"/>
                    <a:stretch/>
                  </pic:blipFill>
                  <pic:spPr bwMode="auto">
                    <a:xfrm>
                      <a:off x="0" y="0"/>
                      <a:ext cx="5648059" cy="7211230"/>
                    </a:xfrm>
                    <a:prstGeom prst="rect">
                      <a:avLst/>
                    </a:prstGeom>
                    <a:noFill/>
                    <a:ln>
                      <a:noFill/>
                    </a:ln>
                    <a:extLst>
                      <a:ext uri="{53640926-AAD7-44D8-BBD7-CCE9431645EC}">
                        <a14:shadowObscured xmlns:a14="http://schemas.microsoft.com/office/drawing/2010/main"/>
                      </a:ext>
                    </a:extLst>
                  </pic:spPr>
                </pic:pic>
              </a:graphicData>
            </a:graphic>
          </wp:inline>
        </w:drawing>
      </w:r>
      <w:r w:rsidRPr="00987B0A">
        <w:rPr>
          <w:rFonts w:asciiTheme="majorBidi" w:hAnsiTheme="majorBidi" w:cstheme="majorBidi"/>
          <w:b/>
          <w:bCs/>
          <w:sz w:val="24"/>
          <w:szCs w:val="24"/>
          <w:lang w:bidi="ar-EG"/>
        </w:rPr>
        <w:t>Figure 1</w:t>
      </w:r>
      <w:r w:rsidRPr="00987B0A">
        <w:rPr>
          <w:rFonts w:asciiTheme="majorBidi" w:hAnsiTheme="majorBidi" w:cstheme="majorBidi"/>
          <w:sz w:val="24"/>
          <w:szCs w:val="24"/>
          <w:lang w:bidi="ar-EG"/>
        </w:rPr>
        <w:t xml:space="preserve"> as showing: </w:t>
      </w:r>
      <w:r w:rsidRPr="00987B0A">
        <w:rPr>
          <w:rFonts w:asciiTheme="majorBidi" w:hAnsiTheme="majorBidi" w:cstheme="majorBidi"/>
          <w:b/>
          <w:bCs/>
          <w:sz w:val="24"/>
          <w:szCs w:val="24"/>
          <w:lang w:bidi="ar-EG"/>
        </w:rPr>
        <w:t>(A)</w:t>
      </w:r>
      <w:r w:rsidRPr="00987B0A">
        <w:rPr>
          <w:rFonts w:asciiTheme="majorBidi" w:hAnsiTheme="majorBidi" w:cstheme="majorBidi"/>
          <w:sz w:val="24"/>
          <w:szCs w:val="24"/>
          <w:lang w:bidi="ar-EG"/>
        </w:rPr>
        <w:t xml:space="preserve"> </w:t>
      </w:r>
      <w:r w:rsidR="00FE0B1D" w:rsidRPr="00987B0A">
        <w:rPr>
          <w:rFonts w:asciiTheme="majorBidi" w:hAnsiTheme="majorBidi" w:cstheme="majorBidi"/>
          <w:sz w:val="24"/>
          <w:szCs w:val="24"/>
          <w:lang w:bidi="ar-EG"/>
        </w:rPr>
        <w:t>MRI brain T1WI with contrast  shows right CPA vestibular schwannoma(gamma plan)</w:t>
      </w:r>
      <w:bookmarkStart w:id="22" w:name="_Hlk183035470"/>
      <w:bookmarkEnd w:id="21"/>
      <w:r w:rsidRPr="00987B0A">
        <w:rPr>
          <w:rFonts w:asciiTheme="majorBidi" w:hAnsiTheme="majorBidi" w:cstheme="majorBidi"/>
          <w:sz w:val="24"/>
          <w:szCs w:val="24"/>
          <w:lang w:bidi="ar-EG"/>
        </w:rPr>
        <w:t xml:space="preserve"> </w:t>
      </w:r>
      <w:r w:rsidRPr="00987B0A">
        <w:rPr>
          <w:rFonts w:asciiTheme="majorBidi" w:hAnsiTheme="majorBidi" w:cstheme="majorBidi"/>
          <w:b/>
          <w:bCs/>
          <w:sz w:val="24"/>
          <w:szCs w:val="24"/>
          <w:lang w:bidi="ar-EG"/>
        </w:rPr>
        <w:t>(B)</w:t>
      </w:r>
      <w:r w:rsidRPr="00987B0A">
        <w:rPr>
          <w:rFonts w:asciiTheme="majorBidi" w:hAnsiTheme="majorBidi" w:cstheme="majorBidi"/>
          <w:sz w:val="24"/>
          <w:szCs w:val="24"/>
          <w:lang w:bidi="ar-EG"/>
        </w:rPr>
        <w:t xml:space="preserve"> </w:t>
      </w:r>
      <w:r w:rsidR="00FE0B1D" w:rsidRPr="00987B0A">
        <w:rPr>
          <w:rFonts w:asciiTheme="majorBidi" w:hAnsiTheme="majorBidi" w:cstheme="majorBidi"/>
          <w:sz w:val="24"/>
          <w:szCs w:val="24"/>
          <w:lang w:bidi="ar-EG"/>
        </w:rPr>
        <w:t>T1WI with contrast (1 year follow up )shows decrease in tumor size and decrease in contrast enhancement</w:t>
      </w:r>
      <w:bookmarkEnd w:id="22"/>
      <w:r w:rsidRPr="00987B0A">
        <w:rPr>
          <w:rFonts w:asciiTheme="majorBidi" w:hAnsiTheme="majorBidi" w:cstheme="majorBidi"/>
          <w:sz w:val="24"/>
          <w:szCs w:val="24"/>
          <w:lang w:bidi="ar-EG"/>
        </w:rPr>
        <w:t xml:space="preserve"> </w:t>
      </w:r>
      <w:r w:rsidRPr="00987B0A">
        <w:rPr>
          <w:rFonts w:asciiTheme="majorBidi" w:hAnsiTheme="majorBidi" w:cstheme="majorBidi"/>
          <w:b/>
          <w:bCs/>
          <w:sz w:val="24"/>
          <w:szCs w:val="24"/>
          <w:lang w:bidi="ar-EG"/>
        </w:rPr>
        <w:t>(C)</w:t>
      </w:r>
      <w:r w:rsidRPr="00987B0A">
        <w:rPr>
          <w:rFonts w:asciiTheme="majorBidi" w:hAnsiTheme="majorBidi" w:cstheme="majorBidi"/>
          <w:sz w:val="24"/>
          <w:szCs w:val="24"/>
          <w:lang w:bidi="ar-EG"/>
        </w:rPr>
        <w:t xml:space="preserve"> </w:t>
      </w:r>
      <w:r w:rsidR="00FE0B1D" w:rsidRPr="00987B0A">
        <w:rPr>
          <w:rFonts w:asciiTheme="majorBidi" w:hAnsiTheme="majorBidi" w:cstheme="majorBidi"/>
          <w:sz w:val="24"/>
          <w:szCs w:val="24"/>
          <w:lang w:bidi="ar-EG"/>
        </w:rPr>
        <w:t xml:space="preserve">T1WI with contrast (1.5 years follow up )shows more decrease in size and contrast </w:t>
      </w:r>
      <w:r w:rsidR="002A7A5F" w:rsidRPr="00987B0A">
        <w:rPr>
          <w:rFonts w:asciiTheme="majorBidi" w:hAnsiTheme="majorBidi" w:cstheme="majorBidi"/>
          <w:sz w:val="24"/>
          <w:szCs w:val="24"/>
          <w:lang w:bidi="ar-EG"/>
        </w:rPr>
        <w:t>enhancement</w:t>
      </w:r>
      <w:r w:rsidR="00FE0B1D" w:rsidRPr="00987B0A">
        <w:rPr>
          <w:rFonts w:asciiTheme="majorBidi" w:hAnsiTheme="majorBidi" w:cstheme="majorBidi"/>
          <w:sz w:val="24"/>
          <w:szCs w:val="24"/>
          <w:lang w:bidi="ar-EG"/>
        </w:rPr>
        <w:t>.</w:t>
      </w:r>
    </w:p>
    <w:p w14:paraId="235ABACF" w14:textId="7AE08948" w:rsidR="00FE0B1D" w:rsidRDefault="002A7A5F" w:rsidP="0019584C">
      <w:pPr>
        <w:spacing w:after="0" w:line="240" w:lineRule="auto"/>
        <w:jc w:val="center"/>
        <w:rPr>
          <w:rFonts w:asciiTheme="majorBidi" w:hAnsiTheme="majorBidi" w:cstheme="majorBidi"/>
          <w:sz w:val="24"/>
          <w:szCs w:val="24"/>
          <w:lang w:bidi="ar-EG"/>
        </w:rPr>
      </w:pPr>
      <w:r w:rsidRPr="00987B0A">
        <w:rPr>
          <w:rFonts w:asciiTheme="majorBidi" w:hAnsiTheme="majorBidi" w:cstheme="majorBidi"/>
          <w:noProof/>
          <w:sz w:val="24"/>
          <w:szCs w:val="24"/>
        </w:rPr>
        <w:lastRenderedPageBreak/>
        <w:drawing>
          <wp:inline distT="0" distB="0" distL="0" distR="0" wp14:anchorId="023EF1F0" wp14:editId="5291DC2E">
            <wp:extent cx="5257181" cy="3531140"/>
            <wp:effectExtent l="0" t="0" r="635" b="0"/>
            <wp:docPr id="9" name="Picture 9" descr="C:\Users\kimo\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o\Downloads\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76" b="52871"/>
                    <a:stretch/>
                  </pic:blipFill>
                  <pic:spPr bwMode="auto">
                    <a:xfrm>
                      <a:off x="0" y="0"/>
                      <a:ext cx="5262835" cy="3534937"/>
                    </a:xfrm>
                    <a:prstGeom prst="rect">
                      <a:avLst/>
                    </a:prstGeom>
                    <a:noFill/>
                    <a:ln>
                      <a:noFill/>
                    </a:ln>
                    <a:extLst>
                      <a:ext uri="{53640926-AAD7-44D8-BBD7-CCE9431645EC}">
                        <a14:shadowObscured xmlns:a14="http://schemas.microsoft.com/office/drawing/2010/main"/>
                      </a:ext>
                    </a:extLst>
                  </pic:spPr>
                </pic:pic>
              </a:graphicData>
            </a:graphic>
          </wp:inline>
        </w:drawing>
      </w:r>
    </w:p>
    <w:p w14:paraId="6D9071E4" w14:textId="7A2DDBFD" w:rsidR="00AC4A75" w:rsidRDefault="00205946" w:rsidP="00340C34">
      <w:pPr>
        <w:rPr>
          <w:rFonts w:asciiTheme="majorBidi" w:hAnsiTheme="majorBidi" w:cstheme="majorBidi"/>
          <w:sz w:val="24"/>
          <w:szCs w:val="24"/>
          <w:lang w:bidi="ar-EG"/>
        </w:rPr>
      </w:pPr>
      <w:r w:rsidRPr="00987B0A">
        <w:rPr>
          <w:rFonts w:asciiTheme="majorBidi" w:hAnsiTheme="majorBidi" w:cstheme="majorBidi"/>
          <w:b/>
          <w:bCs/>
          <w:sz w:val="24"/>
          <w:szCs w:val="24"/>
          <w:lang w:bidi="ar-EG"/>
        </w:rPr>
        <w:t>Figure 2</w:t>
      </w:r>
      <w:r w:rsidRPr="00987B0A">
        <w:rPr>
          <w:rFonts w:asciiTheme="majorBidi" w:hAnsiTheme="majorBidi" w:cstheme="majorBidi"/>
          <w:sz w:val="24"/>
          <w:szCs w:val="24"/>
          <w:lang w:bidi="ar-EG"/>
        </w:rPr>
        <w:t xml:space="preserve"> as showing: </w:t>
      </w:r>
      <w:r w:rsidRPr="00987B0A">
        <w:rPr>
          <w:rFonts w:asciiTheme="majorBidi" w:hAnsiTheme="majorBidi" w:cstheme="majorBidi"/>
          <w:b/>
          <w:bCs/>
          <w:sz w:val="24"/>
          <w:szCs w:val="24"/>
          <w:lang w:bidi="ar-EG"/>
        </w:rPr>
        <w:t>(A)</w:t>
      </w:r>
      <w:r w:rsidRPr="00987B0A">
        <w:rPr>
          <w:rFonts w:asciiTheme="majorBidi" w:hAnsiTheme="majorBidi" w:cstheme="majorBidi"/>
          <w:sz w:val="24"/>
          <w:szCs w:val="24"/>
          <w:lang w:bidi="ar-EG"/>
        </w:rPr>
        <w:t xml:space="preserve"> MRI brain T1WI with contrast shows right CPA vestibular schwannoma </w:t>
      </w:r>
      <w:r w:rsidRPr="00987B0A">
        <w:rPr>
          <w:rFonts w:asciiTheme="majorBidi" w:hAnsiTheme="majorBidi" w:cstheme="majorBidi"/>
          <w:b/>
          <w:bCs/>
          <w:sz w:val="24"/>
          <w:szCs w:val="24"/>
          <w:lang w:bidi="ar-EG"/>
        </w:rPr>
        <w:t>(B)</w:t>
      </w:r>
      <w:r w:rsidRPr="00987B0A">
        <w:rPr>
          <w:rFonts w:asciiTheme="majorBidi" w:hAnsiTheme="majorBidi" w:cstheme="majorBidi"/>
          <w:sz w:val="24"/>
          <w:szCs w:val="24"/>
          <w:lang w:bidi="ar-EG"/>
        </w:rPr>
        <w:t xml:space="preserve"> T1WI with contrast (1 year follow up) shows decrease in tumor size and decrease in contrast enhancement</w:t>
      </w:r>
    </w:p>
    <w:p w14:paraId="709166B9" w14:textId="3A41556B" w:rsidR="00340C34" w:rsidRDefault="00340C34" w:rsidP="00340C34">
      <w:pP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14:anchorId="3040BB1D" wp14:editId="3538E71D">
            <wp:extent cx="5486400" cy="3988016"/>
            <wp:effectExtent l="0" t="0" r="0" b="0"/>
            <wp:docPr id="14" name="Picture 14" descr="C:\Users\kimo\Downloads\clipboard1-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o\Downloads\clipboard1-horz.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5" t="5195" r="4812" b="13852"/>
                    <a:stretch/>
                  </pic:blipFill>
                  <pic:spPr bwMode="auto">
                    <a:xfrm>
                      <a:off x="0" y="0"/>
                      <a:ext cx="5493995" cy="3993536"/>
                    </a:xfrm>
                    <a:prstGeom prst="rect">
                      <a:avLst/>
                    </a:prstGeom>
                    <a:noFill/>
                    <a:ln>
                      <a:noFill/>
                    </a:ln>
                    <a:extLst>
                      <a:ext uri="{53640926-AAD7-44D8-BBD7-CCE9431645EC}">
                        <a14:shadowObscured xmlns:a14="http://schemas.microsoft.com/office/drawing/2010/main"/>
                      </a:ext>
                    </a:extLst>
                  </pic:spPr>
                </pic:pic>
              </a:graphicData>
            </a:graphic>
          </wp:inline>
        </w:drawing>
      </w:r>
    </w:p>
    <w:p w14:paraId="0157E0E1" w14:textId="04FAE4AE" w:rsidR="00FE0B1D" w:rsidRPr="0060288D" w:rsidRDefault="002A7A5F" w:rsidP="00205946">
      <w:pPr>
        <w:spacing w:after="0" w:line="240" w:lineRule="auto"/>
        <w:jc w:val="both"/>
        <w:rPr>
          <w:rFonts w:asciiTheme="majorBidi" w:hAnsiTheme="majorBidi" w:cstheme="majorBidi"/>
          <w:sz w:val="24"/>
          <w:szCs w:val="24"/>
          <w:lang w:bidi="ar-EG"/>
        </w:rPr>
      </w:pPr>
      <w:bookmarkStart w:id="23" w:name="_Hlk183036061"/>
      <w:r w:rsidRPr="00987B0A">
        <w:rPr>
          <w:rFonts w:asciiTheme="majorBidi" w:hAnsiTheme="majorBidi" w:cstheme="majorBidi"/>
          <w:b/>
          <w:bCs/>
          <w:sz w:val="24"/>
          <w:szCs w:val="24"/>
          <w:lang w:bidi="ar-EG"/>
        </w:rPr>
        <w:t xml:space="preserve">Figure </w:t>
      </w:r>
      <w:r w:rsidR="00205946">
        <w:rPr>
          <w:rFonts w:asciiTheme="majorBidi" w:hAnsiTheme="majorBidi" w:cstheme="majorBidi"/>
          <w:b/>
          <w:bCs/>
          <w:sz w:val="24"/>
          <w:szCs w:val="24"/>
          <w:lang w:bidi="ar-EG"/>
        </w:rPr>
        <w:t>3</w:t>
      </w:r>
      <w:r w:rsidR="003B1641" w:rsidRPr="00987B0A">
        <w:rPr>
          <w:rFonts w:asciiTheme="majorBidi" w:hAnsiTheme="majorBidi" w:cstheme="majorBidi"/>
          <w:sz w:val="24"/>
          <w:szCs w:val="24"/>
          <w:lang w:bidi="ar-EG"/>
        </w:rPr>
        <w:t xml:space="preserve"> as</w:t>
      </w:r>
      <w:r w:rsidR="0060288D" w:rsidRPr="00987B0A">
        <w:rPr>
          <w:rFonts w:asciiTheme="majorBidi" w:hAnsiTheme="majorBidi" w:cstheme="majorBidi"/>
          <w:sz w:val="24"/>
          <w:szCs w:val="24"/>
          <w:lang w:bidi="ar-EG"/>
        </w:rPr>
        <w:t xml:space="preserve"> showing</w:t>
      </w:r>
      <w:r w:rsidR="008660E0" w:rsidRPr="00987B0A">
        <w:rPr>
          <w:rFonts w:asciiTheme="majorBidi" w:hAnsiTheme="majorBidi" w:cstheme="majorBidi"/>
          <w:sz w:val="24"/>
          <w:szCs w:val="24"/>
          <w:lang w:bidi="ar-EG"/>
        </w:rPr>
        <w:t xml:space="preserve">: </w:t>
      </w:r>
      <w:bookmarkEnd w:id="23"/>
      <w:r w:rsidR="00205946">
        <w:rPr>
          <w:rFonts w:asciiTheme="majorBidi" w:hAnsiTheme="majorBidi" w:cstheme="majorBidi"/>
          <w:sz w:val="24"/>
          <w:szCs w:val="24"/>
          <w:lang w:bidi="ar-EG"/>
        </w:rPr>
        <w:t xml:space="preserve"> </w:t>
      </w:r>
      <w:r w:rsidR="005C4348">
        <w:rPr>
          <w:rFonts w:asciiTheme="majorBidi" w:hAnsiTheme="majorBidi" w:cstheme="majorBidi"/>
          <w:b/>
          <w:sz w:val="24"/>
          <w:szCs w:val="24"/>
          <w:lang w:bidi="ar-EG"/>
        </w:rPr>
        <w:t>(A</w:t>
      </w:r>
      <w:r w:rsidR="0060288D" w:rsidRPr="00987B0A">
        <w:rPr>
          <w:rFonts w:asciiTheme="majorBidi" w:hAnsiTheme="majorBidi" w:cstheme="majorBidi"/>
          <w:b/>
          <w:sz w:val="24"/>
          <w:szCs w:val="24"/>
          <w:lang w:bidi="ar-EG"/>
        </w:rPr>
        <w:t>)</w:t>
      </w:r>
      <w:r w:rsidR="008660E0" w:rsidRPr="00987B0A">
        <w:rPr>
          <w:rFonts w:asciiTheme="majorBidi" w:hAnsiTheme="majorBidi" w:cstheme="majorBidi"/>
          <w:sz w:val="24"/>
          <w:szCs w:val="24"/>
          <w:lang w:bidi="ar-EG"/>
        </w:rPr>
        <w:t xml:space="preserve"> </w:t>
      </w:r>
      <w:r w:rsidR="00FE0B1D" w:rsidRPr="00987B0A">
        <w:rPr>
          <w:rFonts w:asciiTheme="majorBidi" w:hAnsiTheme="majorBidi" w:cstheme="majorBidi"/>
          <w:sz w:val="24"/>
          <w:szCs w:val="24"/>
          <w:lang w:bidi="ar-EG"/>
        </w:rPr>
        <w:t xml:space="preserve">MRI brain T1WI with </w:t>
      </w:r>
      <w:r w:rsidR="003B1641" w:rsidRPr="00987B0A">
        <w:rPr>
          <w:rFonts w:asciiTheme="majorBidi" w:hAnsiTheme="majorBidi" w:cstheme="majorBidi"/>
          <w:sz w:val="24"/>
          <w:szCs w:val="24"/>
          <w:lang w:bidi="ar-EG"/>
        </w:rPr>
        <w:t>contrast shows</w:t>
      </w:r>
      <w:r w:rsidR="00FE0B1D" w:rsidRPr="00987B0A">
        <w:rPr>
          <w:rFonts w:asciiTheme="majorBidi" w:hAnsiTheme="majorBidi" w:cstheme="majorBidi"/>
          <w:sz w:val="24"/>
          <w:szCs w:val="24"/>
          <w:lang w:bidi="ar-EG"/>
        </w:rPr>
        <w:t xml:space="preserve"> </w:t>
      </w:r>
      <w:r w:rsidR="0029327C">
        <w:rPr>
          <w:rFonts w:asciiTheme="majorBidi" w:hAnsiTheme="majorBidi" w:cstheme="majorBidi"/>
          <w:sz w:val="24"/>
          <w:szCs w:val="24"/>
          <w:lang w:bidi="ar-EG"/>
        </w:rPr>
        <w:t>left</w:t>
      </w:r>
      <w:r w:rsidR="00FE0B1D" w:rsidRPr="00987B0A">
        <w:rPr>
          <w:rFonts w:asciiTheme="majorBidi" w:hAnsiTheme="majorBidi" w:cstheme="majorBidi"/>
          <w:sz w:val="24"/>
          <w:szCs w:val="24"/>
          <w:lang w:bidi="ar-EG"/>
        </w:rPr>
        <w:t xml:space="preserve"> CPA vestib</w:t>
      </w:r>
      <w:r w:rsidR="0060288D" w:rsidRPr="00987B0A">
        <w:rPr>
          <w:rFonts w:asciiTheme="majorBidi" w:hAnsiTheme="majorBidi" w:cstheme="majorBidi"/>
          <w:sz w:val="24"/>
          <w:szCs w:val="24"/>
          <w:lang w:bidi="ar-EG"/>
        </w:rPr>
        <w:t>ular schwannoma.</w:t>
      </w:r>
      <w:r w:rsidR="0029327C">
        <w:rPr>
          <w:rFonts w:asciiTheme="majorBidi" w:hAnsiTheme="majorBidi" w:cstheme="majorBidi"/>
          <w:sz w:val="24"/>
          <w:szCs w:val="24"/>
          <w:lang w:bidi="ar-EG"/>
        </w:rPr>
        <w:t xml:space="preserve"> </w:t>
      </w:r>
      <w:r w:rsidR="0060288D" w:rsidRPr="00987B0A">
        <w:rPr>
          <w:rFonts w:asciiTheme="majorBidi" w:hAnsiTheme="majorBidi" w:cstheme="majorBidi"/>
          <w:sz w:val="24"/>
          <w:szCs w:val="24"/>
          <w:lang w:bidi="ar-EG"/>
        </w:rPr>
        <w:t xml:space="preserve">(pre operative) </w:t>
      </w:r>
      <w:r w:rsidR="005C4348">
        <w:rPr>
          <w:rFonts w:asciiTheme="majorBidi" w:hAnsiTheme="majorBidi" w:cstheme="majorBidi"/>
          <w:b/>
          <w:bCs/>
          <w:sz w:val="24"/>
          <w:szCs w:val="24"/>
          <w:lang w:bidi="ar-EG"/>
        </w:rPr>
        <w:t>(B</w:t>
      </w:r>
      <w:r w:rsidR="0060288D" w:rsidRPr="00987B0A">
        <w:rPr>
          <w:rFonts w:asciiTheme="majorBidi" w:hAnsiTheme="majorBidi" w:cstheme="majorBidi"/>
          <w:b/>
          <w:bCs/>
          <w:sz w:val="24"/>
          <w:szCs w:val="24"/>
          <w:lang w:bidi="ar-EG"/>
        </w:rPr>
        <w:t>)</w:t>
      </w:r>
      <w:r w:rsidR="008660E0" w:rsidRPr="00987B0A">
        <w:rPr>
          <w:rFonts w:asciiTheme="majorBidi" w:hAnsiTheme="majorBidi" w:cstheme="majorBidi"/>
          <w:sz w:val="24"/>
          <w:szCs w:val="24"/>
          <w:lang w:bidi="ar-EG"/>
        </w:rPr>
        <w:t xml:space="preserve"> </w:t>
      </w:r>
      <w:r w:rsidR="00FE0B1D" w:rsidRPr="00987B0A">
        <w:rPr>
          <w:rFonts w:asciiTheme="majorBidi" w:hAnsiTheme="majorBidi" w:cstheme="majorBidi"/>
          <w:sz w:val="24"/>
          <w:szCs w:val="24"/>
          <w:lang w:bidi="ar-EG"/>
        </w:rPr>
        <w:t>T1WI with contrast (3 months post operative) shows satisfactory reduction of tumor size with decrease compression on brain stem .</w:t>
      </w:r>
    </w:p>
    <w:sectPr w:rsidR="00FE0B1D" w:rsidRPr="0060288D" w:rsidSect="00AD7CF7">
      <w:footerReference w:type="default" r:id="rId11"/>
      <w:pgSz w:w="11907" w:h="16839" w:code="9"/>
      <w:pgMar w:top="1440" w:right="1440" w:bottom="1440" w:left="144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C79E5" w14:textId="77777777" w:rsidR="00CF1C36" w:rsidRDefault="00CF1C36" w:rsidP="00C74384">
      <w:pPr>
        <w:spacing w:after="0" w:line="240" w:lineRule="auto"/>
      </w:pPr>
      <w:r>
        <w:separator/>
      </w:r>
    </w:p>
  </w:endnote>
  <w:endnote w:type="continuationSeparator" w:id="0">
    <w:p w14:paraId="105C51C2" w14:textId="77777777" w:rsidR="00CF1C36" w:rsidRDefault="00CF1C36" w:rsidP="00C74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khbar MT">
    <w:altName w:val="Times New Roman"/>
    <w:charset w:val="B2"/>
    <w:family w:val="auto"/>
    <w:pitch w:val="variable"/>
    <w:sig w:usb0="00002000"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AdvOT678fd422">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183811"/>
      <w:docPartObj>
        <w:docPartGallery w:val="Page Numbers (Bottom of Page)"/>
        <w:docPartUnique/>
      </w:docPartObj>
    </w:sdtPr>
    <w:sdtEndPr>
      <w:rPr>
        <w:noProof/>
      </w:rPr>
    </w:sdtEndPr>
    <w:sdtContent>
      <w:p w14:paraId="3209EAE3" w14:textId="4143EA4E" w:rsidR="005C4348" w:rsidRDefault="005C4348">
        <w:pPr>
          <w:pStyle w:val="Footer"/>
          <w:jc w:val="center"/>
        </w:pPr>
        <w:r>
          <w:fldChar w:fldCharType="begin"/>
        </w:r>
        <w:r>
          <w:instrText xml:space="preserve"> PAGE   \* MERGEFORMAT </w:instrText>
        </w:r>
        <w:r>
          <w:fldChar w:fldCharType="separate"/>
        </w:r>
        <w:r w:rsidR="00CB5E0C">
          <w:rPr>
            <w:noProof/>
          </w:rPr>
          <w:t>4</w:t>
        </w:r>
        <w:r>
          <w:rPr>
            <w:noProof/>
          </w:rPr>
          <w:fldChar w:fldCharType="end"/>
        </w:r>
      </w:p>
    </w:sdtContent>
  </w:sdt>
  <w:p w14:paraId="6745E066" w14:textId="77777777" w:rsidR="005C4348" w:rsidRDefault="005C4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4C3AA" w14:textId="77777777" w:rsidR="00CF1C36" w:rsidRDefault="00CF1C36" w:rsidP="00C74384">
      <w:pPr>
        <w:spacing w:after="0" w:line="240" w:lineRule="auto"/>
      </w:pPr>
      <w:r>
        <w:separator/>
      </w:r>
    </w:p>
  </w:footnote>
  <w:footnote w:type="continuationSeparator" w:id="0">
    <w:p w14:paraId="2FFE3B32" w14:textId="77777777" w:rsidR="00CF1C36" w:rsidRDefault="00CF1C36" w:rsidP="00C74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hybridMultilevel"/>
    <w:tmpl w:val="486269EA"/>
    <w:lvl w:ilvl="0" w:tplc="1DFEE134">
      <w:start w:val="1"/>
      <w:numFmt w:val="decimal"/>
      <w:lvlText w:val="%1."/>
      <w:lvlJc w:val="left"/>
      <w:pPr>
        <w:ind w:left="810" w:hanging="360"/>
      </w:pPr>
      <w:rPr>
        <w:b/>
        <w:bCs/>
        <w:sz w:val="32"/>
        <w:szCs w:val="32"/>
      </w:rPr>
    </w:lvl>
    <w:lvl w:ilvl="1" w:tplc="BAB8A1A8">
      <w:numFmt w:val="bullet"/>
      <w:lvlText w:val="•"/>
      <w:lvlJc w:val="left"/>
      <w:pPr>
        <w:ind w:left="3045" w:hanging="1965"/>
      </w:pPr>
      <w:rPr>
        <w:rFonts w:ascii="Cambria" w:eastAsia="Calibri" w:hAnsi="Cambria"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457C25"/>
    <w:multiLevelType w:val="hybridMultilevel"/>
    <w:tmpl w:val="E08604B8"/>
    <w:lvl w:ilvl="0" w:tplc="07AA4A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C1FE7"/>
    <w:multiLevelType w:val="hybridMultilevel"/>
    <w:tmpl w:val="1B7CC634"/>
    <w:lvl w:ilvl="0" w:tplc="04090005">
      <w:start w:val="1"/>
      <w:numFmt w:val="bullet"/>
      <w:lvlText w:val=""/>
      <w:lvlJc w:val="left"/>
      <w:pPr>
        <w:tabs>
          <w:tab w:val="num" w:pos="360"/>
        </w:tabs>
        <w:ind w:left="360" w:hanging="360"/>
      </w:pPr>
      <w:rPr>
        <w:rFonts w:ascii="Wingdings" w:hAnsi="Wingdings"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152B5903"/>
    <w:multiLevelType w:val="hybridMultilevel"/>
    <w:tmpl w:val="1AA482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72E03"/>
    <w:multiLevelType w:val="hybridMultilevel"/>
    <w:tmpl w:val="E9B6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4A0047"/>
    <w:multiLevelType w:val="hybridMultilevel"/>
    <w:tmpl w:val="1376F6CC"/>
    <w:lvl w:ilvl="0" w:tplc="04090001">
      <w:start w:val="1"/>
      <w:numFmt w:val="bullet"/>
      <w:lvlText w:val=""/>
      <w:lvlJc w:val="left"/>
      <w:pPr>
        <w:tabs>
          <w:tab w:val="num" w:pos="360"/>
        </w:tabs>
        <w:ind w:left="360" w:hanging="360"/>
      </w:pPr>
      <w:rPr>
        <w:rFonts w:ascii="Symbol" w:hAnsi="Symbol"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15:restartNumberingAfterBreak="0">
    <w:nsid w:val="38B0028B"/>
    <w:multiLevelType w:val="hybridMultilevel"/>
    <w:tmpl w:val="59883F0E"/>
    <w:lvl w:ilvl="0" w:tplc="04090005">
      <w:start w:val="1"/>
      <w:numFmt w:val="bullet"/>
      <w:lvlText w:val=""/>
      <w:lvlJc w:val="left"/>
      <w:pPr>
        <w:tabs>
          <w:tab w:val="num" w:pos="360"/>
        </w:tabs>
        <w:ind w:left="360" w:hanging="360"/>
      </w:pPr>
      <w:rPr>
        <w:rFonts w:ascii="Wingdings" w:hAnsi="Wingdings"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3CE9776B"/>
    <w:multiLevelType w:val="hybridMultilevel"/>
    <w:tmpl w:val="67549C02"/>
    <w:lvl w:ilvl="0" w:tplc="6C8A54C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0275EC"/>
    <w:multiLevelType w:val="hybridMultilevel"/>
    <w:tmpl w:val="5B381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3B53AA"/>
    <w:multiLevelType w:val="hybridMultilevel"/>
    <w:tmpl w:val="B1DE3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17308F"/>
    <w:multiLevelType w:val="hybridMultilevel"/>
    <w:tmpl w:val="BE6A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65ED"/>
    <w:multiLevelType w:val="hybridMultilevel"/>
    <w:tmpl w:val="1428B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C02EAF"/>
    <w:multiLevelType w:val="hybridMultilevel"/>
    <w:tmpl w:val="34C48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413407">
    <w:abstractNumId w:val="3"/>
  </w:num>
  <w:num w:numId="2" w16cid:durableId="158101527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3127334">
    <w:abstractNumId w:val="7"/>
  </w:num>
  <w:num w:numId="4" w16cid:durableId="663165317">
    <w:abstractNumId w:val="5"/>
  </w:num>
  <w:num w:numId="5" w16cid:durableId="1897819000">
    <w:abstractNumId w:val="2"/>
  </w:num>
  <w:num w:numId="6" w16cid:durableId="1496915901">
    <w:abstractNumId w:val="6"/>
  </w:num>
  <w:num w:numId="7" w16cid:durableId="47341166">
    <w:abstractNumId w:val="8"/>
  </w:num>
  <w:num w:numId="8" w16cid:durableId="1782870925">
    <w:abstractNumId w:val="10"/>
  </w:num>
  <w:num w:numId="9" w16cid:durableId="529074433">
    <w:abstractNumId w:val="4"/>
  </w:num>
  <w:num w:numId="10" w16cid:durableId="751778925">
    <w:abstractNumId w:val="9"/>
  </w:num>
  <w:num w:numId="11" w16cid:durableId="1202476574">
    <w:abstractNumId w:val="1"/>
  </w:num>
  <w:num w:numId="12" w16cid:durableId="1716395095">
    <w:abstractNumId w:val="0"/>
  </w:num>
  <w:num w:numId="13" w16cid:durableId="196284538">
    <w:abstractNumId w:val="11"/>
  </w:num>
  <w:num w:numId="14" w16cid:durableId="17054002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en Med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ses5vt7wvxz0erwv555er0pftpssdt22t0&quot;&gt;My EndNote Library&lt;record-ids&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1650&lt;/item&gt;&lt;/record-ids&gt;&lt;/item&gt;&lt;/Libraries&gt;"/>
  </w:docVars>
  <w:rsids>
    <w:rsidRoot w:val="0080458C"/>
    <w:rsid w:val="00003169"/>
    <w:rsid w:val="0000402E"/>
    <w:rsid w:val="00005437"/>
    <w:rsid w:val="00005B76"/>
    <w:rsid w:val="00012A12"/>
    <w:rsid w:val="00015DBA"/>
    <w:rsid w:val="0002070B"/>
    <w:rsid w:val="000216F0"/>
    <w:rsid w:val="00021D99"/>
    <w:rsid w:val="000245C3"/>
    <w:rsid w:val="00025241"/>
    <w:rsid w:val="00025A1C"/>
    <w:rsid w:val="00026BA7"/>
    <w:rsid w:val="00036D20"/>
    <w:rsid w:val="00042593"/>
    <w:rsid w:val="00044AB2"/>
    <w:rsid w:val="000461CA"/>
    <w:rsid w:val="000510A6"/>
    <w:rsid w:val="0005337F"/>
    <w:rsid w:val="00057E60"/>
    <w:rsid w:val="000628C8"/>
    <w:rsid w:val="00063B51"/>
    <w:rsid w:val="00063C79"/>
    <w:rsid w:val="00065EA1"/>
    <w:rsid w:val="00066A36"/>
    <w:rsid w:val="00067272"/>
    <w:rsid w:val="00070077"/>
    <w:rsid w:val="0007050E"/>
    <w:rsid w:val="000710AB"/>
    <w:rsid w:val="00074C71"/>
    <w:rsid w:val="000879A7"/>
    <w:rsid w:val="00092F67"/>
    <w:rsid w:val="00097809"/>
    <w:rsid w:val="000A1271"/>
    <w:rsid w:val="000A22A9"/>
    <w:rsid w:val="000A2DB1"/>
    <w:rsid w:val="000A39B8"/>
    <w:rsid w:val="000B0345"/>
    <w:rsid w:val="000B2793"/>
    <w:rsid w:val="000B3487"/>
    <w:rsid w:val="000B7E10"/>
    <w:rsid w:val="000C5FCB"/>
    <w:rsid w:val="000D1B47"/>
    <w:rsid w:val="000D2F09"/>
    <w:rsid w:val="000D4011"/>
    <w:rsid w:val="000D52EF"/>
    <w:rsid w:val="000D634B"/>
    <w:rsid w:val="000D79A5"/>
    <w:rsid w:val="000E00EC"/>
    <w:rsid w:val="000E12B8"/>
    <w:rsid w:val="000E44AA"/>
    <w:rsid w:val="000E7B9E"/>
    <w:rsid w:val="000F1C81"/>
    <w:rsid w:val="000F2063"/>
    <w:rsid w:val="000F21A7"/>
    <w:rsid w:val="000F50D9"/>
    <w:rsid w:val="000F6F30"/>
    <w:rsid w:val="001005F4"/>
    <w:rsid w:val="001013CD"/>
    <w:rsid w:val="0010459F"/>
    <w:rsid w:val="00110757"/>
    <w:rsid w:val="001114AC"/>
    <w:rsid w:val="00111B7A"/>
    <w:rsid w:val="00113F38"/>
    <w:rsid w:val="00122651"/>
    <w:rsid w:val="00124296"/>
    <w:rsid w:val="0013014E"/>
    <w:rsid w:val="00130F91"/>
    <w:rsid w:val="0013238F"/>
    <w:rsid w:val="001358DC"/>
    <w:rsid w:val="00136557"/>
    <w:rsid w:val="00137E4A"/>
    <w:rsid w:val="001448DE"/>
    <w:rsid w:val="00154D00"/>
    <w:rsid w:val="00154ED4"/>
    <w:rsid w:val="00156F36"/>
    <w:rsid w:val="00164270"/>
    <w:rsid w:val="00170580"/>
    <w:rsid w:val="00171E82"/>
    <w:rsid w:val="0017313E"/>
    <w:rsid w:val="00176155"/>
    <w:rsid w:val="001806DE"/>
    <w:rsid w:val="00181861"/>
    <w:rsid w:val="001821B0"/>
    <w:rsid w:val="00183C54"/>
    <w:rsid w:val="00183C88"/>
    <w:rsid w:val="0019100B"/>
    <w:rsid w:val="00193C5B"/>
    <w:rsid w:val="0019454A"/>
    <w:rsid w:val="0019584C"/>
    <w:rsid w:val="001A381B"/>
    <w:rsid w:val="001A3C75"/>
    <w:rsid w:val="001B0DBF"/>
    <w:rsid w:val="001D11FD"/>
    <w:rsid w:val="001D2468"/>
    <w:rsid w:val="001D2A4E"/>
    <w:rsid w:val="001D5F11"/>
    <w:rsid w:val="001D61DE"/>
    <w:rsid w:val="001E180D"/>
    <w:rsid w:val="001E28E3"/>
    <w:rsid w:val="001E294F"/>
    <w:rsid w:val="00200257"/>
    <w:rsid w:val="00205946"/>
    <w:rsid w:val="00211CCF"/>
    <w:rsid w:val="002152C1"/>
    <w:rsid w:val="00215D22"/>
    <w:rsid w:val="002247FE"/>
    <w:rsid w:val="00224D86"/>
    <w:rsid w:val="002263F9"/>
    <w:rsid w:val="00226407"/>
    <w:rsid w:val="0023039E"/>
    <w:rsid w:val="00236FF5"/>
    <w:rsid w:val="0024066F"/>
    <w:rsid w:val="00242754"/>
    <w:rsid w:val="00243023"/>
    <w:rsid w:val="002462CF"/>
    <w:rsid w:val="00250317"/>
    <w:rsid w:val="00253A64"/>
    <w:rsid w:val="00256F3C"/>
    <w:rsid w:val="0026284B"/>
    <w:rsid w:val="002632E1"/>
    <w:rsid w:val="00267AAC"/>
    <w:rsid w:val="00267EF7"/>
    <w:rsid w:val="00273ABD"/>
    <w:rsid w:val="002772FA"/>
    <w:rsid w:val="0028081A"/>
    <w:rsid w:val="00282A7D"/>
    <w:rsid w:val="002834CF"/>
    <w:rsid w:val="002835AD"/>
    <w:rsid w:val="002838D9"/>
    <w:rsid w:val="002876FD"/>
    <w:rsid w:val="0029327C"/>
    <w:rsid w:val="0029554D"/>
    <w:rsid w:val="002958FE"/>
    <w:rsid w:val="00296206"/>
    <w:rsid w:val="0029733B"/>
    <w:rsid w:val="00297D0E"/>
    <w:rsid w:val="002A7A5F"/>
    <w:rsid w:val="002A7E40"/>
    <w:rsid w:val="002B18DF"/>
    <w:rsid w:val="002B1F7B"/>
    <w:rsid w:val="002B51D7"/>
    <w:rsid w:val="002B584A"/>
    <w:rsid w:val="002B6CEE"/>
    <w:rsid w:val="002C5C94"/>
    <w:rsid w:val="002C6932"/>
    <w:rsid w:val="002D24C3"/>
    <w:rsid w:val="002D51D9"/>
    <w:rsid w:val="002D608E"/>
    <w:rsid w:val="002E294B"/>
    <w:rsid w:val="002F0C39"/>
    <w:rsid w:val="002F36D1"/>
    <w:rsid w:val="002F4F17"/>
    <w:rsid w:val="002F71A0"/>
    <w:rsid w:val="00302822"/>
    <w:rsid w:val="00307D5D"/>
    <w:rsid w:val="00311342"/>
    <w:rsid w:val="00311C07"/>
    <w:rsid w:val="00311CCE"/>
    <w:rsid w:val="0031332E"/>
    <w:rsid w:val="00317776"/>
    <w:rsid w:val="00320B3C"/>
    <w:rsid w:val="00320C7C"/>
    <w:rsid w:val="0032162A"/>
    <w:rsid w:val="00325EFF"/>
    <w:rsid w:val="003268AA"/>
    <w:rsid w:val="00330EFC"/>
    <w:rsid w:val="003318A5"/>
    <w:rsid w:val="003403E7"/>
    <w:rsid w:val="00340C34"/>
    <w:rsid w:val="00344B51"/>
    <w:rsid w:val="00346F3E"/>
    <w:rsid w:val="00350C0E"/>
    <w:rsid w:val="003514DC"/>
    <w:rsid w:val="0035559E"/>
    <w:rsid w:val="00356F88"/>
    <w:rsid w:val="003608CD"/>
    <w:rsid w:val="003619B4"/>
    <w:rsid w:val="00370F79"/>
    <w:rsid w:val="0037154D"/>
    <w:rsid w:val="00373298"/>
    <w:rsid w:val="00373EDE"/>
    <w:rsid w:val="00374077"/>
    <w:rsid w:val="003750FF"/>
    <w:rsid w:val="0037534B"/>
    <w:rsid w:val="00377343"/>
    <w:rsid w:val="00383A8D"/>
    <w:rsid w:val="00387606"/>
    <w:rsid w:val="00387E8A"/>
    <w:rsid w:val="003954FF"/>
    <w:rsid w:val="003A040D"/>
    <w:rsid w:val="003A5226"/>
    <w:rsid w:val="003A7C02"/>
    <w:rsid w:val="003B1641"/>
    <w:rsid w:val="003B210A"/>
    <w:rsid w:val="003B68A4"/>
    <w:rsid w:val="003C195A"/>
    <w:rsid w:val="003C2DC3"/>
    <w:rsid w:val="003C3E84"/>
    <w:rsid w:val="003C4F60"/>
    <w:rsid w:val="003D4F79"/>
    <w:rsid w:val="003E5294"/>
    <w:rsid w:val="003E6B2E"/>
    <w:rsid w:val="003F01EA"/>
    <w:rsid w:val="003F3521"/>
    <w:rsid w:val="00401DFD"/>
    <w:rsid w:val="0040421D"/>
    <w:rsid w:val="00405490"/>
    <w:rsid w:val="0040571D"/>
    <w:rsid w:val="004107E9"/>
    <w:rsid w:val="00410FA6"/>
    <w:rsid w:val="004115AB"/>
    <w:rsid w:val="00412723"/>
    <w:rsid w:val="0041313E"/>
    <w:rsid w:val="004153FD"/>
    <w:rsid w:val="00417142"/>
    <w:rsid w:val="004174C5"/>
    <w:rsid w:val="00422650"/>
    <w:rsid w:val="00424297"/>
    <w:rsid w:val="004250CC"/>
    <w:rsid w:val="004268F1"/>
    <w:rsid w:val="004276D7"/>
    <w:rsid w:val="00430583"/>
    <w:rsid w:val="00431488"/>
    <w:rsid w:val="00431FC1"/>
    <w:rsid w:val="00432345"/>
    <w:rsid w:val="004349D8"/>
    <w:rsid w:val="00441130"/>
    <w:rsid w:val="00442526"/>
    <w:rsid w:val="00443A2D"/>
    <w:rsid w:val="00446862"/>
    <w:rsid w:val="0045067C"/>
    <w:rsid w:val="00451FD1"/>
    <w:rsid w:val="00454613"/>
    <w:rsid w:val="00461792"/>
    <w:rsid w:val="00462A63"/>
    <w:rsid w:val="00463976"/>
    <w:rsid w:val="00464B40"/>
    <w:rsid w:val="00472835"/>
    <w:rsid w:val="00481A70"/>
    <w:rsid w:val="00484C7E"/>
    <w:rsid w:val="00490764"/>
    <w:rsid w:val="00491058"/>
    <w:rsid w:val="00492410"/>
    <w:rsid w:val="00493647"/>
    <w:rsid w:val="004A0473"/>
    <w:rsid w:val="004A0575"/>
    <w:rsid w:val="004A1995"/>
    <w:rsid w:val="004A1C55"/>
    <w:rsid w:val="004A1FCB"/>
    <w:rsid w:val="004A20CD"/>
    <w:rsid w:val="004A5871"/>
    <w:rsid w:val="004A5973"/>
    <w:rsid w:val="004A780A"/>
    <w:rsid w:val="004B119F"/>
    <w:rsid w:val="004B2C07"/>
    <w:rsid w:val="004B3A66"/>
    <w:rsid w:val="004B467E"/>
    <w:rsid w:val="004B502A"/>
    <w:rsid w:val="004C076B"/>
    <w:rsid w:val="004C1281"/>
    <w:rsid w:val="004C18F0"/>
    <w:rsid w:val="004C324D"/>
    <w:rsid w:val="004C48F3"/>
    <w:rsid w:val="004D2549"/>
    <w:rsid w:val="004D2BC3"/>
    <w:rsid w:val="004E1DDE"/>
    <w:rsid w:val="004E2A76"/>
    <w:rsid w:val="004E66FE"/>
    <w:rsid w:val="004E7CC8"/>
    <w:rsid w:val="004F71C4"/>
    <w:rsid w:val="004F7942"/>
    <w:rsid w:val="00500EEE"/>
    <w:rsid w:val="00503102"/>
    <w:rsid w:val="00504451"/>
    <w:rsid w:val="00504FDE"/>
    <w:rsid w:val="00510144"/>
    <w:rsid w:val="00511C7B"/>
    <w:rsid w:val="00517288"/>
    <w:rsid w:val="005174FC"/>
    <w:rsid w:val="005205B8"/>
    <w:rsid w:val="005214CF"/>
    <w:rsid w:val="00524F65"/>
    <w:rsid w:val="0052541E"/>
    <w:rsid w:val="005316DB"/>
    <w:rsid w:val="00531937"/>
    <w:rsid w:val="00534110"/>
    <w:rsid w:val="005348B4"/>
    <w:rsid w:val="0053514D"/>
    <w:rsid w:val="00536E20"/>
    <w:rsid w:val="00543B98"/>
    <w:rsid w:val="00547218"/>
    <w:rsid w:val="00547E9D"/>
    <w:rsid w:val="00555462"/>
    <w:rsid w:val="00555555"/>
    <w:rsid w:val="00557159"/>
    <w:rsid w:val="00565B45"/>
    <w:rsid w:val="00567AE0"/>
    <w:rsid w:val="005701ED"/>
    <w:rsid w:val="005731A9"/>
    <w:rsid w:val="005740F8"/>
    <w:rsid w:val="005753A7"/>
    <w:rsid w:val="00576F39"/>
    <w:rsid w:val="00584A7B"/>
    <w:rsid w:val="00585F7A"/>
    <w:rsid w:val="00586E97"/>
    <w:rsid w:val="005871A8"/>
    <w:rsid w:val="005919DE"/>
    <w:rsid w:val="00595D86"/>
    <w:rsid w:val="005A0A68"/>
    <w:rsid w:val="005A1EBB"/>
    <w:rsid w:val="005B1C6A"/>
    <w:rsid w:val="005B665D"/>
    <w:rsid w:val="005C2340"/>
    <w:rsid w:val="005C319C"/>
    <w:rsid w:val="005C400E"/>
    <w:rsid w:val="005C4348"/>
    <w:rsid w:val="005C4450"/>
    <w:rsid w:val="005D3814"/>
    <w:rsid w:val="005D59AF"/>
    <w:rsid w:val="005D7C48"/>
    <w:rsid w:val="005E36AA"/>
    <w:rsid w:val="005E4083"/>
    <w:rsid w:val="005E4549"/>
    <w:rsid w:val="005E501A"/>
    <w:rsid w:val="005E581A"/>
    <w:rsid w:val="005E5844"/>
    <w:rsid w:val="005E5FAC"/>
    <w:rsid w:val="005E6D2C"/>
    <w:rsid w:val="005F1896"/>
    <w:rsid w:val="005F383B"/>
    <w:rsid w:val="005F7461"/>
    <w:rsid w:val="005F7B54"/>
    <w:rsid w:val="006019CA"/>
    <w:rsid w:val="0060288D"/>
    <w:rsid w:val="00602CF9"/>
    <w:rsid w:val="00603F74"/>
    <w:rsid w:val="0060709E"/>
    <w:rsid w:val="006072B8"/>
    <w:rsid w:val="00610933"/>
    <w:rsid w:val="00611133"/>
    <w:rsid w:val="00611207"/>
    <w:rsid w:val="00613C98"/>
    <w:rsid w:val="00621BDA"/>
    <w:rsid w:val="006314F4"/>
    <w:rsid w:val="006325B8"/>
    <w:rsid w:val="00636A98"/>
    <w:rsid w:val="00636CB3"/>
    <w:rsid w:val="006376EF"/>
    <w:rsid w:val="006400BD"/>
    <w:rsid w:val="0064064E"/>
    <w:rsid w:val="00640693"/>
    <w:rsid w:val="00642872"/>
    <w:rsid w:val="006434B1"/>
    <w:rsid w:val="00643A70"/>
    <w:rsid w:val="006509F5"/>
    <w:rsid w:val="0065225F"/>
    <w:rsid w:val="00652D5C"/>
    <w:rsid w:val="00656504"/>
    <w:rsid w:val="00661065"/>
    <w:rsid w:val="0066215A"/>
    <w:rsid w:val="00664A5B"/>
    <w:rsid w:val="00670CCD"/>
    <w:rsid w:val="006759A6"/>
    <w:rsid w:val="00682D30"/>
    <w:rsid w:val="00684DA3"/>
    <w:rsid w:val="00687A49"/>
    <w:rsid w:val="0069037A"/>
    <w:rsid w:val="006906D8"/>
    <w:rsid w:val="00692574"/>
    <w:rsid w:val="006948F9"/>
    <w:rsid w:val="00695390"/>
    <w:rsid w:val="00697F42"/>
    <w:rsid w:val="006A314B"/>
    <w:rsid w:val="006A4EFC"/>
    <w:rsid w:val="006A56D3"/>
    <w:rsid w:val="006A5FA2"/>
    <w:rsid w:val="006B1643"/>
    <w:rsid w:val="006B5174"/>
    <w:rsid w:val="006C1305"/>
    <w:rsid w:val="006C4C6C"/>
    <w:rsid w:val="006D017E"/>
    <w:rsid w:val="006D1729"/>
    <w:rsid w:val="006E41E9"/>
    <w:rsid w:val="006F5528"/>
    <w:rsid w:val="006F6467"/>
    <w:rsid w:val="006F7974"/>
    <w:rsid w:val="006F7C14"/>
    <w:rsid w:val="006F7D4D"/>
    <w:rsid w:val="00702A21"/>
    <w:rsid w:val="00702F31"/>
    <w:rsid w:val="00703CDD"/>
    <w:rsid w:val="00704F86"/>
    <w:rsid w:val="00706BCD"/>
    <w:rsid w:val="00721397"/>
    <w:rsid w:val="00725311"/>
    <w:rsid w:val="00726AA8"/>
    <w:rsid w:val="0073325C"/>
    <w:rsid w:val="0074331A"/>
    <w:rsid w:val="007455C9"/>
    <w:rsid w:val="007501EF"/>
    <w:rsid w:val="00754D99"/>
    <w:rsid w:val="007577AD"/>
    <w:rsid w:val="00757EE6"/>
    <w:rsid w:val="00760792"/>
    <w:rsid w:val="00760A21"/>
    <w:rsid w:val="00771670"/>
    <w:rsid w:val="007719A3"/>
    <w:rsid w:val="00771AAB"/>
    <w:rsid w:val="00777FC4"/>
    <w:rsid w:val="00780296"/>
    <w:rsid w:val="00781DC7"/>
    <w:rsid w:val="007876AA"/>
    <w:rsid w:val="00794F50"/>
    <w:rsid w:val="007A3B46"/>
    <w:rsid w:val="007A3F68"/>
    <w:rsid w:val="007B05BF"/>
    <w:rsid w:val="007B083F"/>
    <w:rsid w:val="007B59A6"/>
    <w:rsid w:val="007B6109"/>
    <w:rsid w:val="007B6A3E"/>
    <w:rsid w:val="007C4AF4"/>
    <w:rsid w:val="007C7920"/>
    <w:rsid w:val="007D0C9A"/>
    <w:rsid w:val="007D105D"/>
    <w:rsid w:val="007D4229"/>
    <w:rsid w:val="007D435E"/>
    <w:rsid w:val="007E2F24"/>
    <w:rsid w:val="007E3167"/>
    <w:rsid w:val="007E4558"/>
    <w:rsid w:val="007F2129"/>
    <w:rsid w:val="007F24EA"/>
    <w:rsid w:val="007F33EA"/>
    <w:rsid w:val="007F5E69"/>
    <w:rsid w:val="007F74F4"/>
    <w:rsid w:val="007F7C15"/>
    <w:rsid w:val="00800804"/>
    <w:rsid w:val="00800A58"/>
    <w:rsid w:val="0080458C"/>
    <w:rsid w:val="00804E8D"/>
    <w:rsid w:val="00806D67"/>
    <w:rsid w:val="008076E8"/>
    <w:rsid w:val="0081235E"/>
    <w:rsid w:val="00813A4E"/>
    <w:rsid w:val="008154B7"/>
    <w:rsid w:val="00816478"/>
    <w:rsid w:val="0082069B"/>
    <w:rsid w:val="00824017"/>
    <w:rsid w:val="0082644B"/>
    <w:rsid w:val="00827FFC"/>
    <w:rsid w:val="0083167A"/>
    <w:rsid w:val="00844F6F"/>
    <w:rsid w:val="00845DD5"/>
    <w:rsid w:val="00846BAC"/>
    <w:rsid w:val="00852FB2"/>
    <w:rsid w:val="008552CF"/>
    <w:rsid w:val="00857B8D"/>
    <w:rsid w:val="00857FFB"/>
    <w:rsid w:val="008633FD"/>
    <w:rsid w:val="008660E0"/>
    <w:rsid w:val="00866373"/>
    <w:rsid w:val="00866E99"/>
    <w:rsid w:val="00872B9F"/>
    <w:rsid w:val="00872DED"/>
    <w:rsid w:val="008736E2"/>
    <w:rsid w:val="00876655"/>
    <w:rsid w:val="00877CF6"/>
    <w:rsid w:val="008812DF"/>
    <w:rsid w:val="00881A41"/>
    <w:rsid w:val="00882286"/>
    <w:rsid w:val="008826B4"/>
    <w:rsid w:val="008828EC"/>
    <w:rsid w:val="00885F91"/>
    <w:rsid w:val="008878E5"/>
    <w:rsid w:val="0089244D"/>
    <w:rsid w:val="00892521"/>
    <w:rsid w:val="00896D0F"/>
    <w:rsid w:val="008A1A1E"/>
    <w:rsid w:val="008A3B9B"/>
    <w:rsid w:val="008B0AD0"/>
    <w:rsid w:val="008B2A24"/>
    <w:rsid w:val="008B5C6C"/>
    <w:rsid w:val="008C1B93"/>
    <w:rsid w:val="008C273D"/>
    <w:rsid w:val="008C3EBF"/>
    <w:rsid w:val="008C49A9"/>
    <w:rsid w:val="008C54BA"/>
    <w:rsid w:val="008C7E61"/>
    <w:rsid w:val="008D0B4A"/>
    <w:rsid w:val="008D7070"/>
    <w:rsid w:val="008D79EB"/>
    <w:rsid w:val="008D7BED"/>
    <w:rsid w:val="008D7DC9"/>
    <w:rsid w:val="008E3C5E"/>
    <w:rsid w:val="008E539E"/>
    <w:rsid w:val="00901258"/>
    <w:rsid w:val="00903411"/>
    <w:rsid w:val="00904B41"/>
    <w:rsid w:val="009120D2"/>
    <w:rsid w:val="00912406"/>
    <w:rsid w:val="00916516"/>
    <w:rsid w:val="00935123"/>
    <w:rsid w:val="00935138"/>
    <w:rsid w:val="009402F1"/>
    <w:rsid w:val="00941F84"/>
    <w:rsid w:val="00944CC2"/>
    <w:rsid w:val="00944E5E"/>
    <w:rsid w:val="00947DC5"/>
    <w:rsid w:val="0095492B"/>
    <w:rsid w:val="009549CC"/>
    <w:rsid w:val="00961CCC"/>
    <w:rsid w:val="009671F1"/>
    <w:rsid w:val="00970667"/>
    <w:rsid w:val="00970994"/>
    <w:rsid w:val="009778BB"/>
    <w:rsid w:val="00980B85"/>
    <w:rsid w:val="009814D2"/>
    <w:rsid w:val="00982979"/>
    <w:rsid w:val="00982F67"/>
    <w:rsid w:val="0098427D"/>
    <w:rsid w:val="00986B1D"/>
    <w:rsid w:val="00987B0A"/>
    <w:rsid w:val="00991615"/>
    <w:rsid w:val="00997A72"/>
    <w:rsid w:val="009A0BF7"/>
    <w:rsid w:val="009A5AA3"/>
    <w:rsid w:val="009B1BEF"/>
    <w:rsid w:val="009B3AFB"/>
    <w:rsid w:val="009C013C"/>
    <w:rsid w:val="009C071A"/>
    <w:rsid w:val="009C4085"/>
    <w:rsid w:val="009C46FC"/>
    <w:rsid w:val="009D55CB"/>
    <w:rsid w:val="009E60AF"/>
    <w:rsid w:val="009F09DD"/>
    <w:rsid w:val="009F43FD"/>
    <w:rsid w:val="009F7C0D"/>
    <w:rsid w:val="00A011DA"/>
    <w:rsid w:val="00A0315F"/>
    <w:rsid w:val="00A03A03"/>
    <w:rsid w:val="00A06532"/>
    <w:rsid w:val="00A104F5"/>
    <w:rsid w:val="00A11610"/>
    <w:rsid w:val="00A16F13"/>
    <w:rsid w:val="00A22480"/>
    <w:rsid w:val="00A23495"/>
    <w:rsid w:val="00A2401D"/>
    <w:rsid w:val="00A24CB0"/>
    <w:rsid w:val="00A2610A"/>
    <w:rsid w:val="00A342E4"/>
    <w:rsid w:val="00A35359"/>
    <w:rsid w:val="00A35CA9"/>
    <w:rsid w:val="00A43343"/>
    <w:rsid w:val="00A4365C"/>
    <w:rsid w:val="00A44723"/>
    <w:rsid w:val="00A45497"/>
    <w:rsid w:val="00A45AFD"/>
    <w:rsid w:val="00A55ABE"/>
    <w:rsid w:val="00A607F5"/>
    <w:rsid w:val="00A60B23"/>
    <w:rsid w:val="00A6214A"/>
    <w:rsid w:val="00A626C3"/>
    <w:rsid w:val="00A6367B"/>
    <w:rsid w:val="00A66F4C"/>
    <w:rsid w:val="00A71F11"/>
    <w:rsid w:val="00A74A58"/>
    <w:rsid w:val="00A83869"/>
    <w:rsid w:val="00A848B8"/>
    <w:rsid w:val="00A84EFC"/>
    <w:rsid w:val="00A97300"/>
    <w:rsid w:val="00AA271D"/>
    <w:rsid w:val="00AA51A2"/>
    <w:rsid w:val="00AB1482"/>
    <w:rsid w:val="00AB1A9D"/>
    <w:rsid w:val="00AB2F16"/>
    <w:rsid w:val="00AB3F8B"/>
    <w:rsid w:val="00AB5877"/>
    <w:rsid w:val="00AB6091"/>
    <w:rsid w:val="00AC3EB6"/>
    <w:rsid w:val="00AC4A75"/>
    <w:rsid w:val="00AD0469"/>
    <w:rsid w:val="00AD3DE2"/>
    <w:rsid w:val="00AD70B2"/>
    <w:rsid w:val="00AD7CF7"/>
    <w:rsid w:val="00AF07F7"/>
    <w:rsid w:val="00B0034D"/>
    <w:rsid w:val="00B06472"/>
    <w:rsid w:val="00B06F89"/>
    <w:rsid w:val="00B122CB"/>
    <w:rsid w:val="00B12D34"/>
    <w:rsid w:val="00B1694E"/>
    <w:rsid w:val="00B2094E"/>
    <w:rsid w:val="00B20B3E"/>
    <w:rsid w:val="00B23E5B"/>
    <w:rsid w:val="00B25982"/>
    <w:rsid w:val="00B37B34"/>
    <w:rsid w:val="00B442E9"/>
    <w:rsid w:val="00B45964"/>
    <w:rsid w:val="00B53C9B"/>
    <w:rsid w:val="00B55DE7"/>
    <w:rsid w:val="00B60BF2"/>
    <w:rsid w:val="00B630A7"/>
    <w:rsid w:val="00B63E1F"/>
    <w:rsid w:val="00B702E7"/>
    <w:rsid w:val="00B727C3"/>
    <w:rsid w:val="00B72928"/>
    <w:rsid w:val="00B8091D"/>
    <w:rsid w:val="00B86DAA"/>
    <w:rsid w:val="00B9589F"/>
    <w:rsid w:val="00B973B9"/>
    <w:rsid w:val="00BA6458"/>
    <w:rsid w:val="00BA6844"/>
    <w:rsid w:val="00BA78FF"/>
    <w:rsid w:val="00BC339F"/>
    <w:rsid w:val="00BC42B1"/>
    <w:rsid w:val="00BC7A1F"/>
    <w:rsid w:val="00BC7AEE"/>
    <w:rsid w:val="00BD0511"/>
    <w:rsid w:val="00BE3433"/>
    <w:rsid w:val="00BE3B3F"/>
    <w:rsid w:val="00BE5644"/>
    <w:rsid w:val="00BF0B8A"/>
    <w:rsid w:val="00BF196A"/>
    <w:rsid w:val="00BF1C24"/>
    <w:rsid w:val="00BF225D"/>
    <w:rsid w:val="00BF32CF"/>
    <w:rsid w:val="00BF3ECE"/>
    <w:rsid w:val="00C00F56"/>
    <w:rsid w:val="00C06494"/>
    <w:rsid w:val="00C068DF"/>
    <w:rsid w:val="00C07A5C"/>
    <w:rsid w:val="00C10662"/>
    <w:rsid w:val="00C10B96"/>
    <w:rsid w:val="00C17D2B"/>
    <w:rsid w:val="00C237CA"/>
    <w:rsid w:val="00C25292"/>
    <w:rsid w:val="00C32780"/>
    <w:rsid w:val="00C32BF4"/>
    <w:rsid w:val="00C33769"/>
    <w:rsid w:val="00C34DAE"/>
    <w:rsid w:val="00C40881"/>
    <w:rsid w:val="00C45409"/>
    <w:rsid w:val="00C47C9A"/>
    <w:rsid w:val="00C5527E"/>
    <w:rsid w:val="00C57BAD"/>
    <w:rsid w:val="00C67BF7"/>
    <w:rsid w:val="00C722A5"/>
    <w:rsid w:val="00C74384"/>
    <w:rsid w:val="00C826ED"/>
    <w:rsid w:val="00C835CB"/>
    <w:rsid w:val="00C84939"/>
    <w:rsid w:val="00C94210"/>
    <w:rsid w:val="00C96ABB"/>
    <w:rsid w:val="00C96F43"/>
    <w:rsid w:val="00CA008C"/>
    <w:rsid w:val="00CA21C8"/>
    <w:rsid w:val="00CA22ED"/>
    <w:rsid w:val="00CA59A7"/>
    <w:rsid w:val="00CA6252"/>
    <w:rsid w:val="00CB2142"/>
    <w:rsid w:val="00CB5E0C"/>
    <w:rsid w:val="00CC0322"/>
    <w:rsid w:val="00CC0C81"/>
    <w:rsid w:val="00CD0A71"/>
    <w:rsid w:val="00CD0CB2"/>
    <w:rsid w:val="00CD2B75"/>
    <w:rsid w:val="00CF171E"/>
    <w:rsid w:val="00CF1C36"/>
    <w:rsid w:val="00D01B0B"/>
    <w:rsid w:val="00D01B8F"/>
    <w:rsid w:val="00D03A5E"/>
    <w:rsid w:val="00D03B7E"/>
    <w:rsid w:val="00D05D18"/>
    <w:rsid w:val="00D115B9"/>
    <w:rsid w:val="00D171E9"/>
    <w:rsid w:val="00D2070A"/>
    <w:rsid w:val="00D20E46"/>
    <w:rsid w:val="00D30145"/>
    <w:rsid w:val="00D31171"/>
    <w:rsid w:val="00D31E15"/>
    <w:rsid w:val="00D326BC"/>
    <w:rsid w:val="00D32D8E"/>
    <w:rsid w:val="00D36AFA"/>
    <w:rsid w:val="00D36CA5"/>
    <w:rsid w:val="00D3727A"/>
    <w:rsid w:val="00D412E5"/>
    <w:rsid w:val="00D41ECC"/>
    <w:rsid w:val="00D50388"/>
    <w:rsid w:val="00D53F43"/>
    <w:rsid w:val="00D54382"/>
    <w:rsid w:val="00D5708F"/>
    <w:rsid w:val="00D60FDF"/>
    <w:rsid w:val="00D61184"/>
    <w:rsid w:val="00D61BD8"/>
    <w:rsid w:val="00D62F74"/>
    <w:rsid w:val="00D648A1"/>
    <w:rsid w:val="00D64F64"/>
    <w:rsid w:val="00D7211A"/>
    <w:rsid w:val="00D73096"/>
    <w:rsid w:val="00D73486"/>
    <w:rsid w:val="00D75E17"/>
    <w:rsid w:val="00D76D43"/>
    <w:rsid w:val="00D826DB"/>
    <w:rsid w:val="00D827BC"/>
    <w:rsid w:val="00D84D50"/>
    <w:rsid w:val="00D853C4"/>
    <w:rsid w:val="00D86EBC"/>
    <w:rsid w:val="00D87AB2"/>
    <w:rsid w:val="00D97450"/>
    <w:rsid w:val="00D97AEB"/>
    <w:rsid w:val="00DA02A4"/>
    <w:rsid w:val="00DA0960"/>
    <w:rsid w:val="00DA0C0F"/>
    <w:rsid w:val="00DA19DF"/>
    <w:rsid w:val="00DA1CB6"/>
    <w:rsid w:val="00DA523D"/>
    <w:rsid w:val="00DA5345"/>
    <w:rsid w:val="00DA78D0"/>
    <w:rsid w:val="00DB2E6F"/>
    <w:rsid w:val="00DB391B"/>
    <w:rsid w:val="00DB3C8B"/>
    <w:rsid w:val="00DB4BCA"/>
    <w:rsid w:val="00DB55C9"/>
    <w:rsid w:val="00DB57E3"/>
    <w:rsid w:val="00DB7982"/>
    <w:rsid w:val="00DC0FF8"/>
    <w:rsid w:val="00DD0C29"/>
    <w:rsid w:val="00DD303F"/>
    <w:rsid w:val="00DD56CB"/>
    <w:rsid w:val="00DD59DB"/>
    <w:rsid w:val="00DD7A27"/>
    <w:rsid w:val="00DE24C2"/>
    <w:rsid w:val="00DE76C6"/>
    <w:rsid w:val="00DF07EE"/>
    <w:rsid w:val="00DF1682"/>
    <w:rsid w:val="00DF42F9"/>
    <w:rsid w:val="00DF534F"/>
    <w:rsid w:val="00DF7BCC"/>
    <w:rsid w:val="00E0011E"/>
    <w:rsid w:val="00E047C2"/>
    <w:rsid w:val="00E1082B"/>
    <w:rsid w:val="00E10CDB"/>
    <w:rsid w:val="00E17F93"/>
    <w:rsid w:val="00E21E25"/>
    <w:rsid w:val="00E26ED2"/>
    <w:rsid w:val="00E31AD7"/>
    <w:rsid w:val="00E31C23"/>
    <w:rsid w:val="00E33963"/>
    <w:rsid w:val="00E3525D"/>
    <w:rsid w:val="00E3593E"/>
    <w:rsid w:val="00E400B1"/>
    <w:rsid w:val="00E4211F"/>
    <w:rsid w:val="00E430CD"/>
    <w:rsid w:val="00E461F3"/>
    <w:rsid w:val="00E46651"/>
    <w:rsid w:val="00E5049A"/>
    <w:rsid w:val="00E527E9"/>
    <w:rsid w:val="00E56DB1"/>
    <w:rsid w:val="00E62968"/>
    <w:rsid w:val="00E62BB4"/>
    <w:rsid w:val="00E6344D"/>
    <w:rsid w:val="00E6792E"/>
    <w:rsid w:val="00E67D34"/>
    <w:rsid w:val="00E82026"/>
    <w:rsid w:val="00E836B0"/>
    <w:rsid w:val="00E83F53"/>
    <w:rsid w:val="00E90D79"/>
    <w:rsid w:val="00E934F5"/>
    <w:rsid w:val="00E93B95"/>
    <w:rsid w:val="00E95362"/>
    <w:rsid w:val="00E9669B"/>
    <w:rsid w:val="00E97337"/>
    <w:rsid w:val="00EA0074"/>
    <w:rsid w:val="00EA22A4"/>
    <w:rsid w:val="00EA7D84"/>
    <w:rsid w:val="00EB47DC"/>
    <w:rsid w:val="00EC0395"/>
    <w:rsid w:val="00EC0505"/>
    <w:rsid w:val="00EC1A38"/>
    <w:rsid w:val="00EC22C0"/>
    <w:rsid w:val="00EC5360"/>
    <w:rsid w:val="00EC6694"/>
    <w:rsid w:val="00EC67B6"/>
    <w:rsid w:val="00ED1E3C"/>
    <w:rsid w:val="00ED31FB"/>
    <w:rsid w:val="00ED5908"/>
    <w:rsid w:val="00EE62BA"/>
    <w:rsid w:val="00EE7D15"/>
    <w:rsid w:val="00EF3584"/>
    <w:rsid w:val="00EF61A8"/>
    <w:rsid w:val="00EF6843"/>
    <w:rsid w:val="00F0273C"/>
    <w:rsid w:val="00F03B8A"/>
    <w:rsid w:val="00F066C2"/>
    <w:rsid w:val="00F073ED"/>
    <w:rsid w:val="00F11DEB"/>
    <w:rsid w:val="00F16239"/>
    <w:rsid w:val="00F2123E"/>
    <w:rsid w:val="00F22207"/>
    <w:rsid w:val="00F26E7A"/>
    <w:rsid w:val="00F271DD"/>
    <w:rsid w:val="00F309D8"/>
    <w:rsid w:val="00F444B0"/>
    <w:rsid w:val="00F45CBD"/>
    <w:rsid w:val="00F5096E"/>
    <w:rsid w:val="00F536D2"/>
    <w:rsid w:val="00F53CA5"/>
    <w:rsid w:val="00F542B5"/>
    <w:rsid w:val="00F556EE"/>
    <w:rsid w:val="00F61A31"/>
    <w:rsid w:val="00F66DB5"/>
    <w:rsid w:val="00F73676"/>
    <w:rsid w:val="00F74852"/>
    <w:rsid w:val="00F749AA"/>
    <w:rsid w:val="00F75BBE"/>
    <w:rsid w:val="00F808E4"/>
    <w:rsid w:val="00F80CC5"/>
    <w:rsid w:val="00F821E6"/>
    <w:rsid w:val="00F82C58"/>
    <w:rsid w:val="00F84318"/>
    <w:rsid w:val="00F8586F"/>
    <w:rsid w:val="00F85B98"/>
    <w:rsid w:val="00F8671D"/>
    <w:rsid w:val="00F87E93"/>
    <w:rsid w:val="00F90DFB"/>
    <w:rsid w:val="00F93EF8"/>
    <w:rsid w:val="00F94FD6"/>
    <w:rsid w:val="00F95333"/>
    <w:rsid w:val="00FA1EEA"/>
    <w:rsid w:val="00FA1F92"/>
    <w:rsid w:val="00FA7777"/>
    <w:rsid w:val="00FA7DD6"/>
    <w:rsid w:val="00FB0A9D"/>
    <w:rsid w:val="00FB1417"/>
    <w:rsid w:val="00FB2C40"/>
    <w:rsid w:val="00FB2FCA"/>
    <w:rsid w:val="00FB5EE4"/>
    <w:rsid w:val="00FC734D"/>
    <w:rsid w:val="00FD3196"/>
    <w:rsid w:val="00FD5ECB"/>
    <w:rsid w:val="00FE0B1D"/>
    <w:rsid w:val="00FE5E7D"/>
    <w:rsid w:val="00FE6005"/>
    <w:rsid w:val="00FE6407"/>
    <w:rsid w:val="00FF10F5"/>
    <w:rsid w:val="00FF191D"/>
    <w:rsid w:val="00FF409C"/>
    <w:rsid w:val="00FF7A89"/>
    <w:rsid w:val="00FF7A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13A0"/>
  <w15:docId w15:val="{ABB7CD87-3635-4182-BECE-FA10538C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565B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595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B03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BodyText"/>
    <w:link w:val="Heading4Char"/>
    <w:rsid w:val="00881A41"/>
    <w:pPr>
      <w:keepNext/>
      <w:spacing w:after="120" w:line="360" w:lineRule="auto"/>
      <w:outlineLvl w:val="3"/>
    </w:pPr>
    <w:rPr>
      <w:rFonts w:ascii="Comic Sans MS" w:eastAsia="Times New Roman" w:hAnsi="Comic Sans MS" w:cs="Times New Roman"/>
      <w:b/>
      <w:bCs/>
      <w:noProof/>
      <w:sz w:val="30"/>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link w:val="PChar"/>
    <w:qFormat/>
    <w:rsid w:val="00504451"/>
    <w:pPr>
      <w:spacing w:before="240" w:after="0" w:line="240" w:lineRule="auto"/>
      <w:ind w:firstLine="720"/>
      <w:jc w:val="lowKashida"/>
    </w:pPr>
    <w:rPr>
      <w:rFonts w:ascii="Times New Roman" w:eastAsia="Calibri" w:hAnsi="Times New Roman" w:cs="Times New Roman"/>
      <w:sz w:val="24"/>
      <w:szCs w:val="24"/>
    </w:rPr>
  </w:style>
  <w:style w:type="character" w:customStyle="1" w:styleId="PChar">
    <w:name w:val="P Char"/>
    <w:link w:val="P"/>
    <w:rsid w:val="00504451"/>
    <w:rPr>
      <w:rFonts w:ascii="Times New Roman" w:eastAsia="Calibri" w:hAnsi="Times New Roman" w:cs="Times New Roman"/>
      <w:sz w:val="24"/>
      <w:szCs w:val="24"/>
    </w:rPr>
  </w:style>
  <w:style w:type="paragraph" w:styleId="Caption">
    <w:name w:val="caption"/>
    <w:aliases w:val="Table Caption"/>
    <w:basedOn w:val="Normal"/>
    <w:next w:val="Normal"/>
    <w:link w:val="CaptionChar"/>
    <w:uiPriority w:val="35"/>
    <w:unhideWhenUsed/>
    <w:qFormat/>
    <w:rsid w:val="008826B4"/>
    <w:pPr>
      <w:keepNext/>
      <w:spacing w:after="200" w:line="240" w:lineRule="auto"/>
    </w:pPr>
    <w:rPr>
      <w:rFonts w:ascii="Times New Roman" w:eastAsia="Times New Roman" w:hAnsi="Times New Roman" w:cs="Times New Roman"/>
      <w:b/>
      <w:bCs/>
      <w:color w:val="000000"/>
      <w:sz w:val="24"/>
      <w:szCs w:val="36"/>
      <w:lang w:val="en-GB" w:eastAsia="x-none"/>
    </w:rPr>
  </w:style>
  <w:style w:type="character" w:customStyle="1" w:styleId="CaptionChar">
    <w:name w:val="Caption Char"/>
    <w:aliases w:val="Table Caption Char"/>
    <w:link w:val="Caption"/>
    <w:uiPriority w:val="35"/>
    <w:rsid w:val="008826B4"/>
    <w:rPr>
      <w:rFonts w:ascii="Times New Roman" w:eastAsia="Times New Roman" w:hAnsi="Times New Roman" w:cs="Times New Roman"/>
      <w:b/>
      <w:bCs/>
      <w:color w:val="000000"/>
      <w:sz w:val="24"/>
      <w:szCs w:val="36"/>
      <w:lang w:val="en-GB" w:eastAsia="x-none"/>
    </w:rPr>
  </w:style>
  <w:style w:type="table" w:customStyle="1" w:styleId="TableGrid3">
    <w:name w:val="Table Grid3"/>
    <w:basedOn w:val="TableNormal"/>
    <w:next w:val="TableGrid"/>
    <w:uiPriority w:val="39"/>
    <w:rsid w:val="008826B4"/>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82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ote">
    <w:name w:val="F-note"/>
    <w:basedOn w:val="Normal"/>
    <w:link w:val="F-noteChar"/>
    <w:qFormat/>
    <w:rsid w:val="00E10CDB"/>
    <w:pPr>
      <w:spacing w:after="0" w:line="240" w:lineRule="auto"/>
      <w:jc w:val="both"/>
    </w:pPr>
    <w:rPr>
      <w:rFonts w:ascii="Times New Roman" w:eastAsia="Times New Roman" w:hAnsi="Times New Roman" w:cs="Akhbar MT"/>
      <w:sz w:val="20"/>
      <w:szCs w:val="20"/>
      <w:lang w:eastAsia="zh-CN"/>
    </w:rPr>
  </w:style>
  <w:style w:type="character" w:customStyle="1" w:styleId="F-noteChar">
    <w:name w:val="F-note Char"/>
    <w:link w:val="F-note"/>
    <w:rsid w:val="00E10CDB"/>
    <w:rPr>
      <w:rFonts w:ascii="Times New Roman" w:eastAsia="Times New Roman" w:hAnsi="Times New Roman" w:cs="Akhbar MT"/>
      <w:sz w:val="20"/>
      <w:szCs w:val="20"/>
      <w:lang w:eastAsia="zh-CN"/>
    </w:rPr>
  </w:style>
  <w:style w:type="character" w:customStyle="1" w:styleId="FigChar">
    <w:name w:val="Fig Char"/>
    <w:link w:val="Fig"/>
    <w:locked/>
    <w:rsid w:val="00882286"/>
    <w:rPr>
      <w:rFonts w:asciiTheme="majorBidi" w:hAnsiTheme="majorBidi" w:cstheme="majorBidi"/>
      <w:b/>
      <w:bCs/>
      <w:sz w:val="24"/>
      <w:szCs w:val="24"/>
    </w:rPr>
  </w:style>
  <w:style w:type="paragraph" w:customStyle="1" w:styleId="Fig">
    <w:name w:val="Fig"/>
    <w:basedOn w:val="Normal"/>
    <w:link w:val="FigChar"/>
    <w:qFormat/>
    <w:rsid w:val="00882286"/>
    <w:pPr>
      <w:spacing w:after="0" w:line="240" w:lineRule="auto"/>
      <w:jc w:val="center"/>
    </w:pPr>
    <w:rPr>
      <w:rFonts w:asciiTheme="majorBidi" w:hAnsiTheme="majorBidi" w:cstheme="majorBidi"/>
      <w:b/>
      <w:bCs/>
      <w:sz w:val="24"/>
      <w:szCs w:val="24"/>
    </w:rPr>
  </w:style>
  <w:style w:type="table" w:customStyle="1" w:styleId="GridTable1Light1">
    <w:name w:val="Grid Table 1 Light1"/>
    <w:basedOn w:val="TableNormal"/>
    <w:uiPriority w:val="46"/>
    <w:rsid w:val="00F11DEB"/>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1D5F11"/>
    <w:pPr>
      <w:spacing w:after="0"/>
      <w:jc w:val="center"/>
    </w:pPr>
    <w:rPr>
      <w:rFonts w:ascii="Times New Roman" w:hAnsi="Times New Roman" w:cs="Times New Roman"/>
      <w:noProof/>
      <w:sz w:val="24"/>
    </w:rPr>
  </w:style>
  <w:style w:type="character" w:customStyle="1" w:styleId="EndNoteBibliographyTitleChar">
    <w:name w:val="EndNote Bibliography Title Char"/>
    <w:basedOn w:val="FigChar"/>
    <w:link w:val="EndNoteBibliographyTitle"/>
    <w:rsid w:val="001D5F11"/>
    <w:rPr>
      <w:rFonts w:ascii="Times New Roman" w:hAnsi="Times New Roman" w:cs="Times New Roman"/>
      <w:b w:val="0"/>
      <w:bCs w:val="0"/>
      <w:noProof/>
      <w:sz w:val="24"/>
      <w:szCs w:val="24"/>
    </w:rPr>
  </w:style>
  <w:style w:type="paragraph" w:customStyle="1" w:styleId="EndNoteBibliography">
    <w:name w:val="EndNote Bibliography"/>
    <w:basedOn w:val="Normal"/>
    <w:link w:val="EndNoteBibliographyChar"/>
    <w:rsid w:val="001D5F11"/>
    <w:pPr>
      <w:spacing w:line="240" w:lineRule="auto"/>
    </w:pPr>
    <w:rPr>
      <w:rFonts w:ascii="Times New Roman" w:hAnsi="Times New Roman" w:cs="Times New Roman"/>
      <w:noProof/>
      <w:sz w:val="24"/>
    </w:rPr>
  </w:style>
  <w:style w:type="character" w:customStyle="1" w:styleId="EndNoteBibliographyChar">
    <w:name w:val="EndNote Bibliography Char"/>
    <w:basedOn w:val="FigChar"/>
    <w:link w:val="EndNoteBibliography"/>
    <w:rsid w:val="001D5F11"/>
    <w:rPr>
      <w:rFonts w:ascii="Times New Roman" w:hAnsi="Times New Roman" w:cs="Times New Roman"/>
      <w:b w:val="0"/>
      <w:bCs w:val="0"/>
      <w:noProof/>
      <w:sz w:val="24"/>
      <w:szCs w:val="24"/>
    </w:rPr>
  </w:style>
  <w:style w:type="character" w:styleId="Hyperlink">
    <w:name w:val="Hyperlink"/>
    <w:basedOn w:val="DefaultParagraphFont"/>
    <w:uiPriority w:val="99"/>
    <w:unhideWhenUsed/>
    <w:rsid w:val="001D5F11"/>
    <w:rPr>
      <w:color w:val="0563C1" w:themeColor="hyperlink"/>
      <w:u w:val="single"/>
    </w:rPr>
  </w:style>
  <w:style w:type="character" w:customStyle="1" w:styleId="UnresolvedMention1">
    <w:name w:val="Unresolved Mention1"/>
    <w:basedOn w:val="DefaultParagraphFont"/>
    <w:uiPriority w:val="99"/>
    <w:semiHidden/>
    <w:unhideWhenUsed/>
    <w:rsid w:val="001D5F11"/>
    <w:rPr>
      <w:color w:val="605E5C"/>
      <w:shd w:val="clear" w:color="auto" w:fill="E1DFDD"/>
    </w:rPr>
  </w:style>
  <w:style w:type="paragraph" w:styleId="Header">
    <w:name w:val="header"/>
    <w:aliases w:val=" Char"/>
    <w:basedOn w:val="Normal"/>
    <w:link w:val="HeaderChar"/>
    <w:unhideWhenUsed/>
    <w:rsid w:val="00C74384"/>
    <w:pPr>
      <w:tabs>
        <w:tab w:val="center" w:pos="4320"/>
        <w:tab w:val="right" w:pos="8640"/>
      </w:tabs>
      <w:spacing w:after="0" w:line="240" w:lineRule="auto"/>
    </w:pPr>
  </w:style>
  <w:style w:type="character" w:customStyle="1" w:styleId="HeaderChar">
    <w:name w:val="Header Char"/>
    <w:aliases w:val=" Char Char"/>
    <w:basedOn w:val="DefaultParagraphFont"/>
    <w:link w:val="Header"/>
    <w:rsid w:val="00C74384"/>
  </w:style>
  <w:style w:type="paragraph" w:styleId="Footer">
    <w:name w:val="footer"/>
    <w:basedOn w:val="Normal"/>
    <w:link w:val="FooterChar"/>
    <w:uiPriority w:val="99"/>
    <w:unhideWhenUsed/>
    <w:rsid w:val="00C7438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74384"/>
  </w:style>
  <w:style w:type="paragraph" w:customStyle="1" w:styleId="H2">
    <w:name w:val="H2"/>
    <w:basedOn w:val="P"/>
    <w:link w:val="H2Char"/>
    <w:rsid w:val="007E2F24"/>
    <w:rPr>
      <w:b/>
      <w:bCs/>
    </w:rPr>
  </w:style>
  <w:style w:type="character" w:customStyle="1" w:styleId="H2Char">
    <w:name w:val="H2 Char"/>
    <w:basedOn w:val="PChar"/>
    <w:link w:val="H2"/>
    <w:rsid w:val="007E2F24"/>
    <w:rPr>
      <w:rFonts w:asciiTheme="majorBidi" w:eastAsia="Calibri" w:hAnsiTheme="majorBidi" w:cstheme="majorBidi"/>
      <w:b/>
      <w:bCs/>
      <w:sz w:val="24"/>
      <w:szCs w:val="24"/>
    </w:rPr>
  </w:style>
  <w:style w:type="paragraph" w:styleId="ListParagraph">
    <w:name w:val="List Paragraph"/>
    <w:basedOn w:val="Normal"/>
    <w:uiPriority w:val="34"/>
    <w:rsid w:val="00613C98"/>
    <w:pPr>
      <w:ind w:left="720"/>
      <w:contextualSpacing/>
    </w:pPr>
  </w:style>
  <w:style w:type="paragraph" w:customStyle="1" w:styleId="Default">
    <w:name w:val="Default"/>
    <w:rsid w:val="00FB2C4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4Char">
    <w:name w:val="Heading 4 Char"/>
    <w:basedOn w:val="DefaultParagraphFont"/>
    <w:link w:val="Heading4"/>
    <w:rsid w:val="00881A41"/>
    <w:rPr>
      <w:rFonts w:ascii="Comic Sans MS" w:eastAsia="Times New Roman" w:hAnsi="Comic Sans MS" w:cs="Times New Roman"/>
      <w:b/>
      <w:bCs/>
      <w:noProof/>
      <w:sz w:val="30"/>
      <w:szCs w:val="28"/>
      <w:lang w:eastAsia="ar-SA"/>
    </w:rPr>
  </w:style>
  <w:style w:type="paragraph" w:styleId="BodyText">
    <w:name w:val="Body Text"/>
    <w:basedOn w:val="Normal"/>
    <w:link w:val="BodyTextChar"/>
    <w:uiPriority w:val="99"/>
    <w:unhideWhenUsed/>
    <w:rsid w:val="00881A41"/>
    <w:pPr>
      <w:spacing w:after="120"/>
    </w:pPr>
  </w:style>
  <w:style w:type="character" w:customStyle="1" w:styleId="BodyTextChar">
    <w:name w:val="Body Text Char"/>
    <w:basedOn w:val="DefaultParagraphFont"/>
    <w:link w:val="BodyText"/>
    <w:uiPriority w:val="99"/>
    <w:rsid w:val="00881A41"/>
  </w:style>
  <w:style w:type="paragraph" w:customStyle="1" w:styleId="H3">
    <w:name w:val="H3"/>
    <w:basedOn w:val="Heading3"/>
    <w:rsid w:val="000B0345"/>
    <w:pPr>
      <w:keepLines w:val="0"/>
      <w:spacing w:before="0" w:after="120" w:line="360" w:lineRule="auto"/>
    </w:pPr>
    <w:rPr>
      <w:rFonts w:ascii="Arial Black" w:eastAsia="Times New Roman" w:hAnsi="Arial Black" w:cs="Times New Roman"/>
      <w:bCs/>
      <w:noProof/>
      <w:color w:val="auto"/>
      <w:sz w:val="36"/>
      <w:szCs w:val="32"/>
      <w:lang w:eastAsia="ar-SA"/>
    </w:rPr>
  </w:style>
  <w:style w:type="paragraph" w:customStyle="1" w:styleId="b">
    <w:name w:val="b"/>
    <w:basedOn w:val="Normal"/>
    <w:rsid w:val="000B0345"/>
    <w:pPr>
      <w:spacing w:after="240" w:line="360" w:lineRule="auto"/>
      <w:ind w:firstLine="578"/>
      <w:jc w:val="lowKashida"/>
    </w:pPr>
    <w:rPr>
      <w:rFonts w:ascii="Times New Roman" w:eastAsia="Times New Roman" w:hAnsi="Times New Roman" w:cs="Times New Roman"/>
      <w:noProof/>
      <w:sz w:val="30"/>
      <w:szCs w:val="28"/>
      <w:lang w:bidi="ar-EG"/>
    </w:rPr>
  </w:style>
  <w:style w:type="character" w:customStyle="1" w:styleId="Heading3Char">
    <w:name w:val="Heading 3 Char"/>
    <w:basedOn w:val="DefaultParagraphFont"/>
    <w:link w:val="Heading3"/>
    <w:uiPriority w:val="9"/>
    <w:semiHidden/>
    <w:rsid w:val="000B0345"/>
    <w:rPr>
      <w:rFonts w:asciiTheme="majorHAnsi" w:eastAsiaTheme="majorEastAsia" w:hAnsiTheme="majorHAnsi" w:cstheme="majorBidi"/>
      <w:color w:val="1F4D78" w:themeColor="accent1" w:themeShade="7F"/>
      <w:sz w:val="24"/>
      <w:szCs w:val="24"/>
    </w:rPr>
  </w:style>
  <w:style w:type="character" w:customStyle="1" w:styleId="ref">
    <w:name w:val="ref"/>
    <w:rsid w:val="00C84939"/>
    <w:rPr>
      <w:b/>
    </w:rPr>
  </w:style>
  <w:style w:type="character" w:customStyle="1" w:styleId="Heading1Char">
    <w:name w:val="Heading 1 Char"/>
    <w:basedOn w:val="DefaultParagraphFont"/>
    <w:link w:val="Heading1"/>
    <w:uiPriority w:val="1"/>
    <w:rsid w:val="00565B45"/>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rsid w:val="000D79A5"/>
    <w:pPr>
      <w:widowControl w:val="0"/>
      <w:autoSpaceDE w:val="0"/>
      <w:autoSpaceDN w:val="0"/>
      <w:spacing w:after="0" w:line="240" w:lineRule="auto"/>
      <w:jc w:val="center"/>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F10F5"/>
    <w:rPr>
      <w:sz w:val="16"/>
      <w:szCs w:val="16"/>
    </w:rPr>
  </w:style>
  <w:style w:type="paragraph" w:styleId="NoSpacing">
    <w:name w:val="No Spacing"/>
    <w:aliases w:val="Table"/>
    <w:basedOn w:val="Normal"/>
    <w:uiPriority w:val="1"/>
    <w:qFormat/>
    <w:rsid w:val="00760792"/>
    <w:pPr>
      <w:keepNext/>
      <w:spacing w:after="0" w:line="240" w:lineRule="auto"/>
      <w:jc w:val="both"/>
    </w:pPr>
    <w:rPr>
      <w:rFonts w:asciiTheme="majorBidi" w:eastAsia="Calibri" w:hAnsiTheme="majorBidi" w:cstheme="majorBidi"/>
      <w:b/>
      <w:bCs/>
      <w:sz w:val="24"/>
      <w:szCs w:val="24"/>
    </w:rPr>
  </w:style>
  <w:style w:type="paragraph" w:customStyle="1" w:styleId="footnote">
    <w:name w:val="footnote"/>
    <w:basedOn w:val="Normal"/>
    <w:link w:val="footnoteChar"/>
    <w:rsid w:val="00935123"/>
    <w:pPr>
      <w:spacing w:after="200" w:line="276" w:lineRule="auto"/>
    </w:pPr>
    <w:rPr>
      <w:rFonts w:asciiTheme="majorBidi" w:eastAsiaTheme="minorEastAsia" w:hAnsiTheme="majorBidi" w:cstheme="majorBidi"/>
      <w:sz w:val="24"/>
      <w:szCs w:val="24"/>
      <w:lang w:bidi="ar-EG"/>
    </w:rPr>
  </w:style>
  <w:style w:type="character" w:customStyle="1" w:styleId="footnoteChar">
    <w:name w:val="footnote Char"/>
    <w:basedOn w:val="DefaultParagraphFont"/>
    <w:link w:val="footnote"/>
    <w:rsid w:val="00935123"/>
    <w:rPr>
      <w:rFonts w:asciiTheme="majorBidi" w:eastAsiaTheme="minorEastAsia" w:hAnsiTheme="majorBidi" w:cstheme="majorBidi"/>
      <w:sz w:val="24"/>
      <w:szCs w:val="24"/>
      <w:lang w:bidi="ar-EG"/>
    </w:rPr>
  </w:style>
  <w:style w:type="paragraph" w:customStyle="1" w:styleId="paragraph">
    <w:name w:val="paragraph"/>
    <w:basedOn w:val="Normal"/>
    <w:link w:val="paragraphChar"/>
    <w:rsid w:val="0000402E"/>
    <w:pPr>
      <w:spacing w:before="200" w:after="200" w:line="360" w:lineRule="auto"/>
      <w:ind w:firstLine="720"/>
      <w:jc w:val="both"/>
    </w:pPr>
    <w:rPr>
      <w:rFonts w:asciiTheme="majorBidi" w:eastAsia="AdvOT678fd422" w:hAnsiTheme="majorBidi" w:cstheme="majorBidi"/>
      <w:color w:val="000000" w:themeColor="text1"/>
      <w:sz w:val="28"/>
      <w:lang w:bidi="ar-EG"/>
    </w:rPr>
  </w:style>
  <w:style w:type="character" w:customStyle="1" w:styleId="paragraphChar">
    <w:name w:val="paragraph Char"/>
    <w:basedOn w:val="DefaultParagraphFont"/>
    <w:link w:val="paragraph"/>
    <w:rsid w:val="0000402E"/>
    <w:rPr>
      <w:rFonts w:asciiTheme="majorBidi" w:eastAsia="AdvOT678fd422" w:hAnsiTheme="majorBidi" w:cstheme="majorBidi"/>
      <w:color w:val="000000" w:themeColor="text1"/>
      <w:sz w:val="28"/>
      <w:lang w:bidi="ar-EG"/>
    </w:rPr>
  </w:style>
  <w:style w:type="paragraph" w:customStyle="1" w:styleId="FigCap">
    <w:name w:val="Fig Cap"/>
    <w:basedOn w:val="Normal"/>
    <w:link w:val="FigCapChar"/>
    <w:rsid w:val="0000402E"/>
    <w:pPr>
      <w:spacing w:before="200"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DefaultParagraphFont"/>
    <w:link w:val="FigCap"/>
    <w:rsid w:val="0000402E"/>
    <w:rPr>
      <w:rFonts w:asciiTheme="majorBidi" w:eastAsiaTheme="minorEastAsia" w:hAnsiTheme="majorBidi" w:cstheme="majorBidi"/>
      <w:b/>
      <w:bCs/>
      <w:color w:val="000000" w:themeColor="text1"/>
      <w:sz w:val="28"/>
      <w:szCs w:val="28"/>
      <w:lang w:bidi="ar-EG"/>
    </w:rPr>
  </w:style>
  <w:style w:type="character" w:customStyle="1" w:styleId="Heading2Char">
    <w:name w:val="Heading 2 Char"/>
    <w:basedOn w:val="DefaultParagraphFont"/>
    <w:link w:val="Heading2"/>
    <w:uiPriority w:val="9"/>
    <w:rsid w:val="00595D86"/>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rsid w:val="000710AB"/>
    <w:rPr>
      <w:i/>
      <w:iCs/>
    </w:rPr>
  </w:style>
  <w:style w:type="table" w:customStyle="1" w:styleId="TableGrid7">
    <w:name w:val="Table Grid7"/>
    <w:basedOn w:val="TableNormal"/>
    <w:next w:val="TableGrid"/>
    <w:uiPriority w:val="39"/>
    <w:rsid w:val="00BC7A1F"/>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00F56"/>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 1"/>
    <w:basedOn w:val="Heading1"/>
    <w:link w:val="Header1Char"/>
    <w:rsid w:val="00E0011E"/>
    <w:pPr>
      <w:spacing w:before="0" w:line="360" w:lineRule="auto"/>
      <w:jc w:val="both"/>
    </w:pPr>
    <w:rPr>
      <w:rFonts w:asciiTheme="majorBidi" w:hAnsiTheme="majorBidi"/>
      <w:b/>
      <w:bCs/>
      <w:color w:val="000000" w:themeColor="text1"/>
      <w:sz w:val="36"/>
      <w:szCs w:val="36"/>
      <w:lang w:bidi="en-US"/>
    </w:rPr>
  </w:style>
  <w:style w:type="character" w:customStyle="1" w:styleId="Header1Char">
    <w:name w:val="Header 1 Char"/>
    <w:basedOn w:val="Heading1Char"/>
    <w:link w:val="Header1"/>
    <w:rsid w:val="00E0011E"/>
    <w:rPr>
      <w:rFonts w:asciiTheme="majorBidi" w:eastAsiaTheme="majorEastAsia" w:hAnsiTheme="majorBidi" w:cstheme="majorBidi"/>
      <w:b/>
      <w:bCs/>
      <w:color w:val="000000" w:themeColor="text1"/>
      <w:sz w:val="36"/>
      <w:szCs w:val="36"/>
      <w:lang w:bidi="en-US"/>
    </w:rPr>
  </w:style>
  <w:style w:type="paragraph" w:customStyle="1" w:styleId="FigTanta">
    <w:name w:val="Fig _ Tanta"/>
    <w:basedOn w:val="Normal"/>
    <w:next w:val="Fig"/>
    <w:link w:val="FigTantaChar"/>
    <w:rsid w:val="00E0011E"/>
    <w:pPr>
      <w:spacing w:line="240" w:lineRule="auto"/>
      <w:jc w:val="center"/>
    </w:pPr>
    <w:rPr>
      <w:rFonts w:ascii="Times New Roman" w:eastAsia="Calibri" w:hAnsi="Times New Roman" w:cs="Times New Roman"/>
      <w:b/>
      <w:color w:val="000000" w:themeColor="text1"/>
      <w:sz w:val="28"/>
      <w:szCs w:val="24"/>
      <w:lang w:bidi="ar-EG"/>
    </w:rPr>
  </w:style>
  <w:style w:type="character" w:customStyle="1" w:styleId="FigTantaChar">
    <w:name w:val="Fig _ Tanta Char"/>
    <w:basedOn w:val="DefaultParagraphFont"/>
    <w:link w:val="FigTanta"/>
    <w:rsid w:val="00E0011E"/>
    <w:rPr>
      <w:rFonts w:ascii="Times New Roman" w:eastAsia="Calibri" w:hAnsi="Times New Roman" w:cs="Times New Roman"/>
      <w:b/>
      <w:color w:val="000000" w:themeColor="text1"/>
      <w:sz w:val="28"/>
      <w:szCs w:val="24"/>
      <w:lang w:bidi="ar-EG"/>
    </w:rPr>
  </w:style>
  <w:style w:type="paragraph" w:customStyle="1" w:styleId="PP">
    <w:name w:val="P   P"/>
    <w:basedOn w:val="Normal"/>
    <w:link w:val="PPChar"/>
    <w:autoRedefine/>
    <w:rsid w:val="009C013C"/>
    <w:pPr>
      <w:spacing w:after="200" w:line="360" w:lineRule="auto"/>
      <w:ind w:firstLine="720"/>
    </w:pPr>
    <w:rPr>
      <w:rFonts w:asciiTheme="majorBidi" w:eastAsia="AdvOT678fd422" w:hAnsiTheme="majorBidi" w:cstheme="majorBidi"/>
      <w:color w:val="000000" w:themeColor="text1"/>
      <w:sz w:val="28"/>
      <w:lang w:val="en-GB" w:eastAsia="en-GB" w:bidi="ar-EG"/>
    </w:rPr>
  </w:style>
  <w:style w:type="character" w:customStyle="1" w:styleId="PPChar">
    <w:name w:val="P   P Char"/>
    <w:basedOn w:val="DefaultParagraphFont"/>
    <w:link w:val="PP"/>
    <w:rsid w:val="009C013C"/>
    <w:rPr>
      <w:rFonts w:asciiTheme="majorBidi" w:eastAsia="AdvOT678fd422" w:hAnsiTheme="majorBidi" w:cstheme="majorBidi"/>
      <w:color w:val="000000" w:themeColor="text1"/>
      <w:sz w:val="28"/>
      <w:lang w:val="en-GB" w:eastAsia="en-GB" w:bidi="ar-EG"/>
    </w:rPr>
  </w:style>
  <w:style w:type="table" w:customStyle="1" w:styleId="GridTable6Colorful1">
    <w:name w:val="Grid Table 6 Colorful1"/>
    <w:basedOn w:val="TableNormal"/>
    <w:next w:val="GridTable6Colorful2"/>
    <w:uiPriority w:val="51"/>
    <w:rsid w:val="00156F36"/>
    <w:pPr>
      <w:spacing w:after="0" w:line="240" w:lineRule="auto"/>
    </w:pPr>
    <w:rPr>
      <w:rFonts w:eastAsia="Calibri"/>
      <w:color w:val="000000"/>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156F3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link w:val="NormalWebChar"/>
    <w:uiPriority w:val="99"/>
    <w:unhideWhenUsed/>
    <w:rsid w:val="00DD59DB"/>
    <w:pPr>
      <w:spacing w:before="100" w:beforeAutospacing="1" w:after="100" w:afterAutospacing="1" w:line="240" w:lineRule="auto"/>
    </w:pPr>
    <w:rPr>
      <w:rFonts w:ascii="Times New Roman" w:eastAsia="Times New Roman" w:hAnsi="Times New Roman" w:cs="Times New Roman"/>
      <w:sz w:val="24"/>
      <w:szCs w:val="24"/>
      <w:lang w:bidi="ar-EG"/>
    </w:rPr>
  </w:style>
  <w:style w:type="character" w:customStyle="1" w:styleId="NormalWebChar">
    <w:name w:val="Normal (Web) Char"/>
    <w:basedOn w:val="DefaultParagraphFont"/>
    <w:link w:val="NormalWeb"/>
    <w:uiPriority w:val="99"/>
    <w:rsid w:val="00DD59DB"/>
    <w:rPr>
      <w:rFonts w:ascii="Times New Roman" w:eastAsia="Times New Roman" w:hAnsi="Times New Roman" w:cs="Times New Roman"/>
      <w:sz w:val="24"/>
      <w:szCs w:val="24"/>
      <w:lang w:bidi="ar-EG"/>
    </w:rPr>
  </w:style>
  <w:style w:type="paragraph" w:styleId="BalloonText">
    <w:name w:val="Balloon Text"/>
    <w:basedOn w:val="Normal"/>
    <w:link w:val="BalloonTextChar"/>
    <w:uiPriority w:val="99"/>
    <w:semiHidden/>
    <w:unhideWhenUsed/>
    <w:rsid w:val="00F06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6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064725">
      <w:bodyDiv w:val="1"/>
      <w:marLeft w:val="0"/>
      <w:marRight w:val="0"/>
      <w:marTop w:val="0"/>
      <w:marBottom w:val="0"/>
      <w:divBdr>
        <w:top w:val="none" w:sz="0" w:space="0" w:color="auto"/>
        <w:left w:val="none" w:sz="0" w:space="0" w:color="auto"/>
        <w:bottom w:val="none" w:sz="0" w:space="0" w:color="auto"/>
        <w:right w:val="none" w:sz="0" w:space="0" w:color="auto"/>
      </w:divBdr>
    </w:div>
    <w:div w:id="378477694">
      <w:bodyDiv w:val="1"/>
      <w:marLeft w:val="0"/>
      <w:marRight w:val="0"/>
      <w:marTop w:val="0"/>
      <w:marBottom w:val="0"/>
      <w:divBdr>
        <w:top w:val="none" w:sz="0" w:space="0" w:color="auto"/>
        <w:left w:val="none" w:sz="0" w:space="0" w:color="auto"/>
        <w:bottom w:val="none" w:sz="0" w:space="0" w:color="auto"/>
        <w:right w:val="none" w:sz="0" w:space="0" w:color="auto"/>
      </w:divBdr>
      <w:divsChild>
        <w:div w:id="254947931">
          <w:marLeft w:val="0"/>
          <w:marRight w:val="0"/>
          <w:marTop w:val="0"/>
          <w:marBottom w:val="0"/>
          <w:divBdr>
            <w:top w:val="none" w:sz="0" w:space="0" w:color="auto"/>
            <w:left w:val="none" w:sz="0" w:space="0" w:color="auto"/>
            <w:bottom w:val="none" w:sz="0" w:space="0" w:color="auto"/>
            <w:right w:val="none" w:sz="0" w:space="0" w:color="auto"/>
          </w:divBdr>
        </w:div>
      </w:divsChild>
    </w:div>
    <w:div w:id="144225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2008"/>
</file>

<file path=customXml/itemProps1.xml><?xml version="1.0" encoding="utf-8"?>
<ds:datastoreItem xmlns:ds="http://schemas.openxmlformats.org/officeDocument/2006/customXml" ds:itemID="{565741C4-AFB0-4647-AE53-007B74EED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Pages>
  <Words>8415</Words>
  <Characters>47972</Characters>
  <Application>Microsoft Office Word</Application>
  <DocSecurity>0</DocSecurity>
  <Lines>399</Lines>
  <Paragraphs>112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LENOVO X1 CARBON</cp:lastModifiedBy>
  <cp:revision>33</cp:revision>
  <cp:lastPrinted>2024-11-21T12:24:00Z</cp:lastPrinted>
  <dcterms:created xsi:type="dcterms:W3CDTF">2024-12-15T19:04:00Z</dcterms:created>
  <dcterms:modified xsi:type="dcterms:W3CDTF">2024-12-25T18:43:00Z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http://www.zotero.org/styles/frontiers-in-cardiovascular-medicine</vt:lpwstr>
  </property>
  <property fmtid="{D5CDD505-2E9C-101B-9397-08002B2CF9AE}" pid="11" name="Mendeley Recent Style Name 4_1">
    <vt:lpwstr>Frontiers in Cardiovascular Medicine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http://www.zotero.org/styles/springer-vancouver-author-date</vt:lpwstr>
  </property>
  <property fmtid="{D5CDD505-2E9C-101B-9397-08002B2CF9AE}" pid="15" name="Mendeley Recent Style Name 6_1">
    <vt:lpwstr>Springer - Vancouver (author-date)</vt:lpwstr>
  </property>
  <property fmtid="{D5CDD505-2E9C-101B-9397-08002B2CF9AE}" pid="16" name="Mendeley Recent Style Id 7_1">
    <vt:lpwstr>http://www.zotero.org/styles/taylor-and-francis-apa</vt:lpwstr>
  </property>
  <property fmtid="{D5CDD505-2E9C-101B-9397-08002B2CF9AE}" pid="17" name="Mendeley Recent Style Name 7_1">
    <vt:lpwstr>Taylor &amp; Francis - APA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http://www.zotero.org/styles/vancouver</vt:lpwstr>
  </property>
</Properties>
</file>